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1CF" w:rsidRPr="008229F6" w:rsidRDefault="00C311CF" w:rsidP="004075B1">
      <w:pPr>
        <w:widowControl/>
        <w:jc w:val="center"/>
        <w:rPr>
          <w:rFonts w:ascii="標楷體" w:eastAsia="標楷體" w:hAnsi="標楷體" w:cs="標楷體"/>
          <w:b/>
          <w:bCs/>
          <w:color w:val="222222"/>
          <w:kern w:val="0"/>
          <w:sz w:val="26"/>
          <w:szCs w:val="26"/>
        </w:rPr>
      </w:pPr>
      <w:r w:rsidRPr="008229F6">
        <w:rPr>
          <w:rFonts w:ascii="標楷體" w:eastAsia="標楷體" w:hAnsi="標楷體" w:cs="標楷體" w:hint="eastAsia"/>
          <w:b/>
          <w:bCs/>
          <w:color w:val="222222"/>
          <w:kern w:val="0"/>
          <w:sz w:val="26"/>
          <w:szCs w:val="26"/>
        </w:rPr>
        <w:t>教學計劃</w:t>
      </w:r>
    </w:p>
    <w:p w:rsidR="005A7D85" w:rsidRDefault="00C311CF" w:rsidP="00C311CF">
      <w:pPr>
        <w:widowControl/>
        <w:rPr>
          <w:rFonts w:ascii="標楷體" w:eastAsia="標楷體" w:hAnsi="標楷體"/>
          <w:color w:val="222222"/>
          <w:kern w:val="0"/>
          <w:sz w:val="26"/>
          <w:szCs w:val="26"/>
        </w:rPr>
      </w:pPr>
      <w:r w:rsidRPr="008229F6">
        <w:rPr>
          <w:rFonts w:ascii="標楷體" w:eastAsia="標楷體" w:hAnsi="標楷體" w:cs="標楷體" w:hint="eastAsia"/>
          <w:color w:val="222222"/>
          <w:kern w:val="0"/>
          <w:sz w:val="26"/>
          <w:szCs w:val="26"/>
        </w:rPr>
        <w:t>單元名稱：</w:t>
      </w:r>
      <w:r w:rsidRPr="00C311CF">
        <w:rPr>
          <w:rFonts w:ascii="標楷體" w:eastAsia="標楷體" w:hAnsi="標楷體"/>
          <w:color w:val="222222"/>
          <w:kern w:val="0"/>
          <w:sz w:val="26"/>
          <w:szCs w:val="26"/>
          <w:u w:val="single"/>
        </w:rPr>
        <w:t>都市固體廢物處理</w:t>
      </w:r>
    </w:p>
    <w:p w:rsidR="00C311CF" w:rsidRPr="008229F6" w:rsidRDefault="00C311CF" w:rsidP="00C311CF">
      <w:pPr>
        <w:widowControl/>
        <w:rPr>
          <w:rFonts w:ascii="Arial" w:eastAsia="新細明體" w:hAnsi="Arial" w:cs="Arial"/>
          <w:color w:val="222222"/>
          <w:kern w:val="0"/>
          <w:sz w:val="26"/>
          <w:szCs w:val="26"/>
        </w:rPr>
      </w:pPr>
      <w:r w:rsidRPr="008229F6">
        <w:rPr>
          <w:rFonts w:ascii="標楷體" w:eastAsia="標楷體" w:hAnsi="標楷體" w:cs="標楷體" w:hint="eastAsia"/>
          <w:color w:val="222222"/>
          <w:kern w:val="0"/>
          <w:sz w:val="26"/>
          <w:szCs w:val="26"/>
        </w:rPr>
        <w:t>年級及班級：</w:t>
      </w:r>
      <w:r w:rsidRPr="008229F6">
        <w:rPr>
          <w:rFonts w:ascii="標楷體" w:eastAsia="標楷體" w:hAnsi="標楷體" w:cs="標楷體" w:hint="eastAsia"/>
          <w:color w:val="222222"/>
          <w:kern w:val="0"/>
          <w:sz w:val="26"/>
          <w:szCs w:val="26"/>
          <w:u w:val="single"/>
        </w:rPr>
        <w:t>中四</w:t>
      </w:r>
    </w:p>
    <w:p w:rsidR="00C311CF" w:rsidRPr="008229F6" w:rsidRDefault="00C311CF" w:rsidP="00C311CF">
      <w:pPr>
        <w:widowControl/>
        <w:spacing w:line="276" w:lineRule="auto"/>
        <w:rPr>
          <w:rFonts w:ascii="標楷體" w:eastAsia="標楷體" w:hAnsi="標楷體" w:cs="標楷體"/>
          <w:color w:val="222222"/>
          <w:kern w:val="0"/>
          <w:sz w:val="26"/>
          <w:szCs w:val="26"/>
          <w:u w:val="single"/>
        </w:rPr>
      </w:pPr>
      <w:r w:rsidRPr="008229F6">
        <w:rPr>
          <w:rFonts w:ascii="標楷體" w:eastAsia="標楷體" w:hAnsi="標楷體" w:cs="標楷體" w:hint="eastAsia"/>
          <w:color w:val="222222"/>
          <w:kern w:val="0"/>
          <w:sz w:val="26"/>
          <w:szCs w:val="26"/>
        </w:rPr>
        <w:t>節數：</w:t>
      </w:r>
      <w:r w:rsidRPr="008229F6">
        <w:rPr>
          <w:rFonts w:ascii="標楷體" w:eastAsia="標楷體" w:hAnsi="標楷體" w:cs="標楷體" w:hint="eastAsia"/>
          <w:color w:val="222222"/>
          <w:kern w:val="0"/>
          <w:sz w:val="26"/>
          <w:szCs w:val="26"/>
          <w:u w:val="single"/>
        </w:rPr>
        <w:t>第</w:t>
      </w:r>
      <w:r w:rsidR="00922E66">
        <w:rPr>
          <w:rFonts w:ascii="標楷體" w:eastAsia="標楷體" w:hAnsi="標楷體" w:cs="標楷體" w:hint="eastAsia"/>
          <w:color w:val="222222"/>
          <w:kern w:val="0"/>
          <w:sz w:val="26"/>
          <w:szCs w:val="26"/>
          <w:u w:val="single"/>
        </w:rPr>
        <w:t>1、2</w:t>
      </w:r>
      <w:r w:rsidRPr="008229F6">
        <w:rPr>
          <w:rFonts w:ascii="標楷體" w:eastAsia="標楷體" w:hAnsi="標楷體" w:cs="標楷體" w:hint="eastAsia"/>
          <w:color w:val="222222"/>
          <w:kern w:val="0"/>
          <w:sz w:val="26"/>
          <w:szCs w:val="26"/>
          <w:u w:val="single"/>
        </w:rPr>
        <w:t>節</w:t>
      </w:r>
      <w:r w:rsidRPr="008229F6">
        <w:rPr>
          <w:rFonts w:ascii="標楷體" w:eastAsia="標楷體" w:hAnsi="標楷體"/>
          <w:color w:val="222222"/>
          <w:kern w:val="0"/>
          <w:sz w:val="26"/>
          <w:szCs w:val="26"/>
          <w:u w:val="single"/>
        </w:rPr>
        <w:t> </w:t>
      </w:r>
      <w:r w:rsidRPr="008229F6">
        <w:rPr>
          <w:rFonts w:ascii="標楷體" w:eastAsia="標楷體" w:hAnsi="標楷體" w:cs="標楷體"/>
          <w:color w:val="222222"/>
          <w:kern w:val="0"/>
          <w:sz w:val="26"/>
          <w:szCs w:val="26"/>
          <w:u w:val="single"/>
        </w:rPr>
        <w:t>(</w:t>
      </w:r>
      <w:r w:rsidRPr="008229F6">
        <w:rPr>
          <w:rFonts w:ascii="標楷體" w:eastAsia="標楷體" w:hAnsi="標楷體" w:cs="標楷體" w:hint="eastAsia"/>
          <w:color w:val="222222"/>
          <w:kern w:val="0"/>
          <w:sz w:val="26"/>
          <w:szCs w:val="26"/>
          <w:u w:val="single"/>
        </w:rPr>
        <w:t>每節</w:t>
      </w:r>
      <w:r w:rsidRPr="008229F6">
        <w:rPr>
          <w:rFonts w:ascii="標楷體" w:eastAsia="標楷體" w:hAnsi="標楷體" w:cs="標楷體"/>
          <w:color w:val="222222"/>
          <w:kern w:val="0"/>
          <w:sz w:val="26"/>
          <w:szCs w:val="26"/>
          <w:u w:val="single"/>
        </w:rPr>
        <w:t>40</w:t>
      </w:r>
      <w:r w:rsidRPr="008229F6">
        <w:rPr>
          <w:rFonts w:ascii="標楷體" w:eastAsia="標楷體" w:hAnsi="標楷體" w:cs="標楷體" w:hint="eastAsia"/>
          <w:color w:val="222222"/>
          <w:kern w:val="0"/>
          <w:sz w:val="26"/>
          <w:szCs w:val="26"/>
          <w:u w:val="single"/>
        </w:rPr>
        <w:t>分鐘</w:t>
      </w:r>
      <w:r w:rsidRPr="008229F6">
        <w:rPr>
          <w:rFonts w:ascii="標楷體" w:eastAsia="標楷體" w:hAnsi="標楷體" w:cs="標楷體"/>
          <w:color w:val="222222"/>
          <w:kern w:val="0"/>
          <w:sz w:val="26"/>
          <w:szCs w:val="26"/>
          <w:u w:val="single"/>
        </w:rPr>
        <w:t>)</w:t>
      </w:r>
    </w:p>
    <w:p w:rsidR="00C311CF" w:rsidRPr="008229F6" w:rsidRDefault="00AD1E18" w:rsidP="00C311CF">
      <w:pPr>
        <w:widowControl/>
        <w:spacing w:before="100" w:beforeAutospacing="1" w:after="100" w:afterAutospacing="1" w:line="224" w:lineRule="atLeast"/>
        <w:rPr>
          <w:rFonts w:ascii="Arial" w:eastAsia="新細明體" w:hAnsi="Arial" w:cs="Arial"/>
          <w:b/>
          <w:bCs/>
          <w:color w:val="222222"/>
          <w:kern w:val="0"/>
          <w:sz w:val="26"/>
          <w:szCs w:val="26"/>
        </w:rPr>
      </w:pPr>
      <w:r>
        <w:rPr>
          <w:rFonts w:ascii="標楷體" w:eastAsia="標楷體" w:hAnsi="標楷體" w:cs="標楷體"/>
          <w:b/>
          <w:bCs/>
          <w:sz w:val="26"/>
          <w:szCs w:val="26"/>
        </w:rPr>
        <w:t>一</w:t>
      </w:r>
      <w:r w:rsidR="00C311CF">
        <w:rPr>
          <w:rFonts w:ascii="標楷體" w:eastAsia="標楷體" w:hAnsi="標楷體" w:cs="標楷體"/>
          <w:b/>
          <w:bCs/>
          <w:sz w:val="26"/>
          <w:szCs w:val="26"/>
        </w:rPr>
        <w:t xml:space="preserve">.) </w:t>
      </w:r>
      <w:r w:rsidR="00C311CF" w:rsidRPr="008229F6">
        <w:rPr>
          <w:rFonts w:ascii="標楷體" w:eastAsia="標楷體" w:hAnsi="標楷體" w:cs="標楷體" w:hint="eastAsia"/>
          <w:b/>
          <w:bCs/>
          <w:color w:val="222222"/>
          <w:kern w:val="0"/>
          <w:sz w:val="26"/>
          <w:szCs w:val="26"/>
        </w:rPr>
        <w:t>教學目標：</w:t>
      </w:r>
    </w:p>
    <w:tbl>
      <w:tblPr>
        <w:tblW w:w="13738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38"/>
      </w:tblGrid>
      <w:tr w:rsidR="00C311CF" w:rsidRPr="008229F6" w:rsidTr="000B1E19">
        <w:tc>
          <w:tcPr>
            <w:tcW w:w="13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1CF" w:rsidRPr="00C311CF" w:rsidRDefault="00C311CF" w:rsidP="00EC7BD4">
            <w:pPr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C311CF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我預期學生透過這節課堂，能夠：</w:t>
            </w:r>
          </w:p>
          <w:p w:rsidR="00C311CF" w:rsidRPr="00C311CF" w:rsidRDefault="00C311CF" w:rsidP="00EC7BD4">
            <w:pPr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C311CF">
              <w:rPr>
                <w:rFonts w:ascii="標楷體" w:eastAsia="標楷體" w:hAnsi="標楷體"/>
                <w:kern w:val="0"/>
                <w:sz w:val="26"/>
                <w:szCs w:val="26"/>
              </w:rPr>
              <w:t> </w:t>
            </w:r>
            <w:r w:rsidR="005F509B">
              <w:rPr>
                <w:rFonts w:ascii="標楷體" w:eastAsia="標楷體" w:hAnsi="標楷體" w:cs="標楷體"/>
                <w:b/>
                <w:bCs/>
                <w:kern w:val="0"/>
                <w:sz w:val="26"/>
                <w:szCs w:val="26"/>
              </w:rPr>
              <w:t>i</w:t>
            </w:r>
            <w:r w:rsidRPr="00C311CF">
              <w:rPr>
                <w:rFonts w:ascii="標楷體" w:eastAsia="標楷體" w:hAnsi="標楷體" w:cs="標楷體"/>
                <w:b/>
                <w:bCs/>
                <w:kern w:val="0"/>
                <w:sz w:val="26"/>
                <w:szCs w:val="26"/>
              </w:rPr>
              <w:t>)</w:t>
            </w:r>
            <w:r w:rsidRPr="00C311CF">
              <w:rPr>
                <w:rFonts w:ascii="標楷體" w:eastAsia="標楷體" w:hAnsi="標楷體"/>
                <w:kern w:val="0"/>
                <w:sz w:val="26"/>
                <w:szCs w:val="26"/>
              </w:rPr>
              <w:t> </w:t>
            </w:r>
            <w:r w:rsidRPr="00C311CF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知識</w:t>
            </w:r>
          </w:p>
          <w:p w:rsidR="00C311CF" w:rsidRDefault="00C311CF" w:rsidP="00C311CF">
            <w:pPr>
              <w:pStyle w:val="ListParagraph"/>
              <w:numPr>
                <w:ilvl w:val="2"/>
                <w:numId w:val="3"/>
              </w:numPr>
              <w:ind w:leftChars="0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C311CF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學生能掌握本港</w:t>
            </w:r>
            <w:r w:rsidRPr="00C311CF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現時面對的固體廢物棄置問題</w:t>
            </w:r>
            <w:r w:rsidRPr="00C311CF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。</w:t>
            </w:r>
          </w:p>
          <w:p w:rsidR="000B1E19" w:rsidRPr="00C311CF" w:rsidRDefault="000B1E19" w:rsidP="000B1E19">
            <w:pPr>
              <w:pStyle w:val="ListParagraph"/>
              <w:numPr>
                <w:ilvl w:val="2"/>
                <w:numId w:val="3"/>
              </w:numPr>
              <w:ind w:leftChars="0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學生能提出解決</w:t>
            </w:r>
            <w:r w:rsidRPr="000B1E19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本港固體廢物</w:t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問題</w:t>
            </w:r>
            <w:r w:rsidRPr="000B1E19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的出路</w:t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。</w:t>
            </w:r>
          </w:p>
          <w:p w:rsidR="005A7D85" w:rsidRPr="005A7D85" w:rsidRDefault="00C311CF" w:rsidP="005A7D85">
            <w:pPr>
              <w:pStyle w:val="ListParagraph"/>
              <w:numPr>
                <w:ilvl w:val="2"/>
                <w:numId w:val="3"/>
              </w:numPr>
              <w:ind w:leftChars="0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5A7D85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學生能從不同角度</w:t>
            </w:r>
            <w:r w:rsidR="001F27C8" w:rsidRPr="005A7D85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思考</w:t>
            </w:r>
            <w:r w:rsidR="000B1E19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在港</w:t>
            </w:r>
            <w:r w:rsidR="000B1E1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府在推行「三堆一爐」計劃時，考慮整體社會利益是否應優</w:t>
            </w:r>
            <w:r w:rsidR="005A7D85" w:rsidRPr="005A7D8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於區內持分者的利益</w:t>
            </w:r>
            <w:r w:rsidR="005A7D8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。</w:t>
            </w:r>
          </w:p>
          <w:p w:rsidR="00C311CF" w:rsidRPr="00FD18D3" w:rsidRDefault="00C311CF" w:rsidP="00FD18D3">
            <w:pPr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  <w:p w:rsidR="00C311CF" w:rsidRPr="00C311CF" w:rsidRDefault="00C311CF" w:rsidP="00EC7BD4">
            <w:pPr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C311CF">
              <w:rPr>
                <w:rFonts w:ascii="標楷體" w:eastAsia="標楷體" w:hAnsi="標楷體"/>
                <w:kern w:val="0"/>
                <w:sz w:val="26"/>
                <w:szCs w:val="26"/>
              </w:rPr>
              <w:t> </w:t>
            </w:r>
            <w:r w:rsidRPr="00C311CF">
              <w:rPr>
                <w:rFonts w:ascii="標楷體" w:eastAsia="標楷體" w:hAnsi="標楷體" w:cs="標楷體"/>
                <w:b/>
                <w:bCs/>
                <w:kern w:val="0"/>
                <w:sz w:val="26"/>
                <w:szCs w:val="26"/>
              </w:rPr>
              <w:t>i</w:t>
            </w:r>
            <w:r w:rsidR="005F509B">
              <w:rPr>
                <w:rFonts w:ascii="標楷體" w:eastAsia="標楷體" w:hAnsi="標楷體" w:cs="標楷體"/>
                <w:b/>
                <w:bCs/>
                <w:kern w:val="0"/>
                <w:sz w:val="26"/>
                <w:szCs w:val="26"/>
              </w:rPr>
              <w:t>i</w:t>
            </w:r>
            <w:r w:rsidRPr="00C311CF">
              <w:rPr>
                <w:rFonts w:ascii="標楷體" w:eastAsia="標楷體" w:hAnsi="標楷體" w:cs="標楷體"/>
                <w:b/>
                <w:bCs/>
                <w:kern w:val="0"/>
                <w:sz w:val="26"/>
                <w:szCs w:val="26"/>
              </w:rPr>
              <w:t>)</w:t>
            </w:r>
            <w:r w:rsidRPr="00C311CF">
              <w:rPr>
                <w:rFonts w:ascii="標楷體" w:eastAsia="標楷體" w:hAnsi="標楷體"/>
                <w:kern w:val="0"/>
                <w:sz w:val="26"/>
                <w:szCs w:val="26"/>
              </w:rPr>
              <w:t> </w:t>
            </w:r>
            <w:r w:rsidRPr="00C311CF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技能</w:t>
            </w:r>
          </w:p>
          <w:p w:rsidR="00C311CF" w:rsidRPr="00C311CF" w:rsidRDefault="00C311CF" w:rsidP="00C311CF">
            <w:pPr>
              <w:pStyle w:val="NoSpacing"/>
              <w:numPr>
                <w:ilvl w:val="2"/>
                <w:numId w:val="5"/>
              </w:numPr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C311CF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學生能分析閱讀資料，如數據、報章資料 …</w:t>
            </w:r>
            <w:r w:rsidRPr="00C311CF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…</w:t>
            </w:r>
          </w:p>
          <w:p w:rsidR="00C311CF" w:rsidRDefault="00C311CF" w:rsidP="00C311CF">
            <w:pPr>
              <w:pStyle w:val="NoSpacing"/>
              <w:numPr>
                <w:ilvl w:val="2"/>
                <w:numId w:val="5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C311CF">
              <w:rPr>
                <w:rFonts w:ascii="標楷體" w:eastAsia="標楷體" w:hAnsi="標楷體" w:hint="eastAsia"/>
                <w:sz w:val="26"/>
                <w:szCs w:val="26"/>
              </w:rPr>
              <w:t>學生能與同儕闡述己見，並細心聆聽他人的意見。</w:t>
            </w:r>
          </w:p>
          <w:p w:rsidR="005A7D85" w:rsidRDefault="005A7D85" w:rsidP="005A7D85">
            <w:pPr>
              <w:pStyle w:val="NoSpacing"/>
              <w:rPr>
                <w:rFonts w:ascii="標楷體" w:eastAsia="標楷體" w:hAnsi="標楷體"/>
                <w:sz w:val="26"/>
                <w:szCs w:val="26"/>
              </w:rPr>
            </w:pPr>
          </w:p>
          <w:p w:rsidR="00C311CF" w:rsidRDefault="00C311CF" w:rsidP="00C311CF">
            <w:pPr>
              <w:pStyle w:val="NoSpacing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C311CF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 xml:space="preserve"> iii) 態度</w:t>
            </w:r>
          </w:p>
          <w:p w:rsidR="00C311CF" w:rsidRPr="00C311CF" w:rsidRDefault="00C311CF" w:rsidP="000C37CB">
            <w:pPr>
              <w:pStyle w:val="NoSpacing"/>
              <w:numPr>
                <w:ilvl w:val="0"/>
                <w:numId w:val="6"/>
              </w:numPr>
              <w:ind w:left="1416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C311CF">
              <w:rPr>
                <w:rFonts w:ascii="標楷體" w:eastAsia="標楷體" w:hAnsi="標楷體" w:cs="標楷體" w:hint="eastAsia"/>
                <w:sz w:val="26"/>
                <w:szCs w:val="26"/>
              </w:rPr>
              <w:t>學生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能</w:t>
            </w:r>
            <w:r w:rsidR="009726A4">
              <w:rPr>
                <w:rFonts w:ascii="標楷體" w:eastAsia="標楷體" w:hAnsi="標楷體" w:cs="標楷體" w:hint="eastAsia"/>
                <w:sz w:val="26"/>
                <w:szCs w:val="26"/>
              </w:rPr>
              <w:t>尊重</w:t>
            </w:r>
            <w:r w:rsidR="005A7D85" w:rsidRPr="005A7D85">
              <w:rPr>
                <w:rFonts w:ascii="標楷體" w:eastAsia="標楷體" w:hAnsi="標楷體" w:cs="標楷體" w:hint="eastAsia"/>
                <w:sz w:val="26"/>
                <w:szCs w:val="26"/>
              </w:rPr>
              <w:t>政府在推行「三堆一爐」計劃時</w:t>
            </w:r>
            <w:r w:rsidR="005A7D85">
              <w:rPr>
                <w:rFonts w:ascii="標楷體" w:eastAsia="標楷體" w:hAnsi="標楷體" w:cs="標楷體" w:hint="eastAsia"/>
                <w:sz w:val="26"/>
                <w:szCs w:val="26"/>
              </w:rPr>
              <w:t>，</w:t>
            </w:r>
            <w:r w:rsidR="009726A4">
              <w:rPr>
                <w:rFonts w:ascii="標楷體" w:eastAsia="標楷體" w:hAnsi="標楷體" w:cs="標楷體" w:hint="eastAsia"/>
                <w:sz w:val="26"/>
                <w:szCs w:val="26"/>
              </w:rPr>
              <w:t>整體社會利益</w:t>
            </w:r>
            <w:r w:rsidR="009726A4" w:rsidRPr="009726A4">
              <w:rPr>
                <w:rFonts w:ascii="標楷體" w:eastAsia="標楷體" w:hAnsi="標楷體" w:cs="標楷體" w:hint="eastAsia"/>
                <w:sz w:val="26"/>
                <w:szCs w:val="26"/>
              </w:rPr>
              <w:t>與</w:t>
            </w:r>
            <w:r w:rsidR="001C6043">
              <w:rPr>
                <w:rFonts w:ascii="標楷體" w:eastAsia="標楷體" w:hAnsi="標楷體" w:cs="標楷體" w:hint="eastAsia"/>
                <w:sz w:val="26"/>
                <w:szCs w:val="26"/>
              </w:rPr>
              <w:t>小</w:t>
            </w:r>
            <w:r w:rsidR="009726A4">
              <w:rPr>
                <w:rFonts w:ascii="標楷體" w:eastAsia="標楷體" w:hAnsi="標楷體" w:cs="標楷體" w:hint="eastAsia"/>
                <w:sz w:val="26"/>
                <w:szCs w:val="26"/>
              </w:rPr>
              <w:t>眾利益</w:t>
            </w:r>
            <w:r w:rsidR="009726A4" w:rsidRPr="009726A4">
              <w:rPr>
                <w:rFonts w:ascii="標楷體" w:eastAsia="標楷體" w:hAnsi="標楷體" w:cs="標楷體"/>
                <w:sz w:val="26"/>
                <w:szCs w:val="26"/>
              </w:rPr>
              <w:t>的</w:t>
            </w:r>
            <w:r w:rsidR="005A7D85">
              <w:rPr>
                <w:rFonts w:ascii="標楷體" w:eastAsia="標楷體" w:hAnsi="標楷體" w:cs="標楷體"/>
                <w:sz w:val="26"/>
                <w:szCs w:val="26"/>
              </w:rPr>
              <w:t>各項</w:t>
            </w:r>
            <w:r w:rsidR="009726A4" w:rsidRPr="009726A4">
              <w:rPr>
                <w:rFonts w:ascii="標楷體" w:eastAsia="標楷體" w:hAnsi="標楷體" w:cs="標楷體"/>
                <w:sz w:val="26"/>
                <w:szCs w:val="26"/>
              </w:rPr>
              <w:t>訴求。</w:t>
            </w:r>
          </w:p>
        </w:tc>
      </w:tr>
    </w:tbl>
    <w:p w:rsidR="00C311CF" w:rsidRDefault="00C311CF" w:rsidP="00C311CF"/>
    <w:p w:rsidR="00AD1E18" w:rsidRDefault="00AD1E18" w:rsidP="00C311CF"/>
    <w:p w:rsidR="000B1E19" w:rsidRDefault="000B1E19" w:rsidP="00C311CF"/>
    <w:p w:rsidR="00840E98" w:rsidRDefault="00AD1E18" w:rsidP="00C311CF">
      <w:pPr>
        <w:widowControl/>
        <w:rPr>
          <w:rFonts w:ascii="標楷體" w:eastAsia="標楷體" w:hAnsi="標楷體" w:cs="標楷體"/>
          <w:b/>
          <w:bCs/>
          <w:color w:val="222222"/>
          <w:kern w:val="0"/>
          <w:sz w:val="26"/>
          <w:szCs w:val="26"/>
        </w:rPr>
      </w:pPr>
      <w:r>
        <w:rPr>
          <w:rFonts w:ascii="標楷體" w:eastAsia="標楷體" w:hAnsi="標楷體" w:cs="標楷體" w:hint="eastAsia"/>
          <w:b/>
          <w:bCs/>
          <w:color w:val="222222"/>
          <w:kern w:val="0"/>
          <w:sz w:val="26"/>
          <w:szCs w:val="26"/>
        </w:rPr>
        <w:lastRenderedPageBreak/>
        <w:t>二</w:t>
      </w:r>
      <w:r w:rsidR="00C311CF" w:rsidRPr="008229F6">
        <w:rPr>
          <w:rFonts w:ascii="標楷體" w:eastAsia="標楷體" w:hAnsi="標楷體" w:cs="標楷體" w:hint="eastAsia"/>
          <w:b/>
          <w:bCs/>
          <w:color w:val="222222"/>
          <w:kern w:val="0"/>
          <w:sz w:val="26"/>
          <w:szCs w:val="26"/>
        </w:rPr>
        <w:t>.)</w:t>
      </w:r>
      <w:r w:rsidR="00840E98">
        <w:rPr>
          <w:rFonts w:ascii="標楷體" w:eastAsia="標楷體" w:hAnsi="標楷體" w:cs="標楷體" w:hint="eastAsia"/>
          <w:b/>
          <w:bCs/>
          <w:color w:val="222222"/>
          <w:kern w:val="0"/>
          <w:sz w:val="26"/>
          <w:szCs w:val="26"/>
        </w:rPr>
        <w:t xml:space="preserve">　教學資源：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840E98" w:rsidRPr="00840E98" w:rsidTr="00AD1E18">
        <w:tc>
          <w:tcPr>
            <w:tcW w:w="13948" w:type="dxa"/>
          </w:tcPr>
          <w:p w:rsidR="00840E98" w:rsidRPr="00840E98" w:rsidRDefault="00840E98" w:rsidP="00840E98">
            <w:pPr>
              <w:pStyle w:val="1"/>
              <w:widowControl/>
              <w:numPr>
                <w:ilvl w:val="0"/>
                <w:numId w:val="8"/>
              </w:numPr>
              <w:spacing w:before="100" w:beforeAutospacing="1" w:after="100" w:afterAutospacing="1" w:line="224" w:lineRule="atLeast"/>
              <w:ind w:leftChars="0"/>
              <w:rPr>
                <w:rFonts w:ascii="Arial" w:hAnsi="Arial" w:cs="Arial"/>
                <w:color w:val="222222"/>
                <w:kern w:val="0"/>
                <w:sz w:val="26"/>
                <w:szCs w:val="26"/>
              </w:rPr>
            </w:pPr>
            <w:r w:rsidRPr="00840E98">
              <w:rPr>
                <w:rFonts w:ascii="標楷體" w:eastAsia="標楷體" w:hAnsi="標楷體" w:cs="Arial" w:hint="eastAsia"/>
                <w:color w:val="222222"/>
                <w:kern w:val="0"/>
                <w:sz w:val="26"/>
                <w:szCs w:val="26"/>
              </w:rPr>
              <w:t>電腦</w:t>
            </w:r>
          </w:p>
          <w:p w:rsidR="00840E98" w:rsidRPr="00840E98" w:rsidRDefault="00840E98" w:rsidP="00840E98">
            <w:pPr>
              <w:pStyle w:val="1"/>
              <w:widowControl/>
              <w:numPr>
                <w:ilvl w:val="0"/>
                <w:numId w:val="8"/>
              </w:numPr>
              <w:spacing w:before="100" w:beforeAutospacing="1" w:after="100" w:afterAutospacing="1" w:line="224" w:lineRule="atLeast"/>
              <w:ind w:leftChars="0"/>
              <w:rPr>
                <w:rFonts w:ascii="Arial" w:hAnsi="Arial" w:cs="Arial"/>
                <w:color w:val="222222"/>
                <w:kern w:val="0"/>
                <w:sz w:val="26"/>
                <w:szCs w:val="26"/>
              </w:rPr>
            </w:pPr>
            <w:r w:rsidRPr="00840E98">
              <w:rPr>
                <w:rFonts w:ascii="標楷體" w:eastAsia="標楷體" w:hAnsi="標楷體" w:cs="Arial" w:hint="eastAsia"/>
                <w:color w:val="222222"/>
                <w:kern w:val="0"/>
                <w:sz w:val="26"/>
                <w:szCs w:val="26"/>
              </w:rPr>
              <w:t>簡報</w:t>
            </w:r>
          </w:p>
          <w:p w:rsidR="00840E98" w:rsidRPr="00840E98" w:rsidRDefault="00840E98" w:rsidP="00840E98">
            <w:pPr>
              <w:pStyle w:val="1"/>
              <w:widowControl/>
              <w:numPr>
                <w:ilvl w:val="0"/>
                <w:numId w:val="8"/>
              </w:numPr>
              <w:spacing w:before="100" w:beforeAutospacing="1" w:after="100" w:afterAutospacing="1" w:line="224" w:lineRule="atLeast"/>
              <w:ind w:leftChars="0"/>
              <w:rPr>
                <w:rFonts w:ascii="Arial" w:hAnsi="Arial" w:cs="Arial"/>
                <w:color w:val="222222"/>
                <w:kern w:val="0"/>
                <w:sz w:val="26"/>
                <w:szCs w:val="26"/>
              </w:rPr>
            </w:pPr>
            <w:r w:rsidRPr="00840E98">
              <w:rPr>
                <w:rFonts w:ascii="標楷體" w:eastAsia="標楷體" w:hAnsi="標楷體" w:cs="Arial" w:hint="eastAsia"/>
                <w:color w:val="222222"/>
                <w:kern w:val="0"/>
                <w:sz w:val="26"/>
                <w:szCs w:val="26"/>
              </w:rPr>
              <w:t>黑板</w:t>
            </w:r>
          </w:p>
          <w:p w:rsidR="00840E98" w:rsidRPr="00840E98" w:rsidRDefault="00840E98" w:rsidP="00840E98">
            <w:pPr>
              <w:pStyle w:val="1"/>
              <w:widowControl/>
              <w:numPr>
                <w:ilvl w:val="0"/>
                <w:numId w:val="8"/>
              </w:numPr>
              <w:spacing w:before="100" w:beforeAutospacing="1" w:after="100" w:afterAutospacing="1" w:line="224" w:lineRule="atLeast"/>
              <w:ind w:leftChars="0"/>
              <w:rPr>
                <w:rFonts w:ascii="Arial" w:hAnsi="Arial" w:cs="Arial"/>
                <w:color w:val="222222"/>
                <w:kern w:val="0"/>
                <w:sz w:val="26"/>
                <w:szCs w:val="26"/>
              </w:rPr>
            </w:pPr>
            <w:r w:rsidRPr="00840E98">
              <w:rPr>
                <w:rFonts w:ascii="標楷體" w:eastAsia="標楷體" w:hAnsi="標楷體" w:cs="Arial" w:hint="eastAsia"/>
                <w:color w:val="222222"/>
                <w:kern w:val="0"/>
                <w:sz w:val="26"/>
                <w:szCs w:val="26"/>
              </w:rPr>
              <w:t>筆記</w:t>
            </w:r>
          </w:p>
          <w:p w:rsidR="00840E98" w:rsidRDefault="00840E98" w:rsidP="00C311CF">
            <w:pPr>
              <w:pStyle w:val="1"/>
              <w:widowControl/>
              <w:numPr>
                <w:ilvl w:val="0"/>
                <w:numId w:val="8"/>
              </w:numPr>
              <w:spacing w:before="100" w:beforeAutospacing="1" w:after="100" w:afterAutospacing="1" w:line="224" w:lineRule="atLeast"/>
              <w:ind w:leftChars="0"/>
              <w:rPr>
                <w:rFonts w:ascii="標楷體" w:eastAsia="標楷體" w:hAnsi="標楷體"/>
                <w:color w:val="222222"/>
                <w:kern w:val="0"/>
                <w:sz w:val="26"/>
                <w:szCs w:val="26"/>
              </w:rPr>
            </w:pPr>
            <w:r w:rsidRPr="00840E98">
              <w:rPr>
                <w:rFonts w:ascii="標楷體" w:eastAsia="標楷體" w:hAnsi="標楷體" w:hint="eastAsia"/>
                <w:color w:val="222222"/>
                <w:kern w:val="0"/>
                <w:sz w:val="26"/>
                <w:szCs w:val="26"/>
              </w:rPr>
              <w:t>閱讀資料</w:t>
            </w:r>
          </w:p>
          <w:p w:rsidR="00F746D4" w:rsidRPr="00840E98" w:rsidRDefault="00F746D4" w:rsidP="00C311CF">
            <w:pPr>
              <w:pStyle w:val="1"/>
              <w:widowControl/>
              <w:numPr>
                <w:ilvl w:val="0"/>
                <w:numId w:val="8"/>
              </w:numPr>
              <w:spacing w:before="100" w:beforeAutospacing="1" w:after="100" w:afterAutospacing="1" w:line="224" w:lineRule="atLeast"/>
              <w:ind w:leftChars="0"/>
              <w:rPr>
                <w:rFonts w:ascii="標楷體" w:eastAsia="標楷體" w:hAnsi="標楷體"/>
                <w:color w:val="222222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222222"/>
                <w:kern w:val="0"/>
                <w:sz w:val="26"/>
                <w:szCs w:val="26"/>
              </w:rPr>
              <w:t>課堂工作紙</w:t>
            </w:r>
            <w:r>
              <w:rPr>
                <w:rFonts w:ascii="標楷體" w:eastAsia="標楷體" w:hAnsi="標楷體" w:hint="eastAsia"/>
                <w:color w:val="222222"/>
                <w:kern w:val="0"/>
                <w:sz w:val="26"/>
                <w:szCs w:val="26"/>
              </w:rPr>
              <w:t xml:space="preserve"> (形成性評估)</w:t>
            </w:r>
          </w:p>
          <w:p w:rsidR="00840E98" w:rsidRPr="00840E98" w:rsidRDefault="00840E98" w:rsidP="00840E98">
            <w:pPr>
              <w:pStyle w:val="NoSpacing"/>
              <w:numPr>
                <w:ilvl w:val="0"/>
                <w:numId w:val="8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840E98">
              <w:rPr>
                <w:rFonts w:ascii="標楷體" w:eastAsia="標楷體" w:hAnsi="標楷體"/>
                <w:sz w:val="26"/>
                <w:szCs w:val="26"/>
              </w:rPr>
              <w:t>延伸課後工作紙</w:t>
            </w:r>
            <w:r w:rsidRPr="00A94677">
              <w:rPr>
                <w:rFonts w:ascii="標楷體" w:eastAsia="標楷體" w:hAnsi="標楷體"/>
                <w:sz w:val="26"/>
                <w:szCs w:val="26"/>
              </w:rPr>
              <w:t>（總結性評估）</w:t>
            </w:r>
          </w:p>
        </w:tc>
      </w:tr>
    </w:tbl>
    <w:p w:rsidR="006E2C58" w:rsidRDefault="006E2C58" w:rsidP="00C311CF">
      <w:pPr>
        <w:widowControl/>
        <w:rPr>
          <w:rFonts w:ascii="標楷體" w:eastAsia="標楷體" w:hAnsi="標楷體" w:cs="標楷體"/>
          <w:b/>
          <w:bCs/>
          <w:color w:val="222222"/>
          <w:kern w:val="0"/>
          <w:sz w:val="26"/>
          <w:szCs w:val="26"/>
        </w:rPr>
      </w:pPr>
    </w:p>
    <w:p w:rsidR="00C311CF" w:rsidRDefault="00AD1E18" w:rsidP="00C311CF">
      <w:pPr>
        <w:widowControl/>
        <w:rPr>
          <w:rFonts w:ascii="標楷體" w:eastAsia="標楷體" w:hAnsi="標楷體" w:cs="標楷體"/>
          <w:b/>
          <w:bCs/>
          <w:color w:val="222222"/>
          <w:kern w:val="0"/>
          <w:sz w:val="26"/>
          <w:szCs w:val="26"/>
        </w:rPr>
      </w:pPr>
      <w:r>
        <w:rPr>
          <w:rFonts w:ascii="標楷體" w:eastAsia="標楷體" w:hAnsi="標楷體" w:cs="標楷體"/>
          <w:b/>
          <w:bCs/>
          <w:color w:val="222222"/>
          <w:kern w:val="0"/>
          <w:sz w:val="26"/>
          <w:szCs w:val="26"/>
        </w:rPr>
        <w:t>三.</w:t>
      </w:r>
      <w:r w:rsidR="00840E98">
        <w:rPr>
          <w:rFonts w:ascii="標楷體" w:eastAsia="標楷體" w:hAnsi="標楷體" w:cs="標楷體" w:hint="eastAsia"/>
          <w:b/>
          <w:bCs/>
          <w:color w:val="222222"/>
          <w:kern w:val="0"/>
          <w:sz w:val="26"/>
          <w:szCs w:val="26"/>
        </w:rPr>
        <w:t>)</w:t>
      </w:r>
      <w:r w:rsidR="00C311CF" w:rsidRPr="008229F6">
        <w:rPr>
          <w:rFonts w:ascii="標楷體" w:eastAsia="標楷體" w:hAnsi="標楷體" w:cs="標楷體"/>
          <w:b/>
          <w:bCs/>
          <w:color w:val="222222"/>
          <w:kern w:val="0"/>
          <w:sz w:val="26"/>
          <w:szCs w:val="26"/>
        </w:rPr>
        <w:t xml:space="preserve"> </w:t>
      </w:r>
      <w:r w:rsidR="00C311CF" w:rsidRPr="008229F6">
        <w:rPr>
          <w:rFonts w:ascii="標楷體" w:eastAsia="標楷體" w:hAnsi="標楷體" w:cs="標楷體" w:hint="eastAsia"/>
          <w:b/>
          <w:bCs/>
          <w:color w:val="222222"/>
          <w:kern w:val="0"/>
          <w:sz w:val="26"/>
          <w:szCs w:val="26"/>
        </w:rPr>
        <w:t>教學流程：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3415"/>
        <w:gridCol w:w="2157"/>
        <w:gridCol w:w="1989"/>
        <w:gridCol w:w="1764"/>
        <w:gridCol w:w="1793"/>
      </w:tblGrid>
      <w:tr w:rsidR="0078560D" w:rsidRPr="0078560D" w:rsidTr="008F2CFA">
        <w:trPr>
          <w:tblHeader/>
        </w:trPr>
        <w:tc>
          <w:tcPr>
            <w:tcW w:w="1271" w:type="dxa"/>
            <w:shd w:val="clear" w:color="auto" w:fill="595959" w:themeFill="text1" w:themeFillTint="A6"/>
          </w:tcPr>
          <w:p w:rsidR="009726A4" w:rsidRPr="0078560D" w:rsidRDefault="009726A4" w:rsidP="009726A4">
            <w:pPr>
              <w:widowControl/>
              <w:spacing w:line="360" w:lineRule="auto"/>
              <w:jc w:val="center"/>
              <w:rPr>
                <w:rFonts w:ascii="新細明體" w:eastAsia="新細明體" w:hAnsi="Calibri"/>
                <w:color w:val="FFFFFF" w:themeColor="background1"/>
                <w:kern w:val="0"/>
                <w:sz w:val="26"/>
                <w:szCs w:val="26"/>
              </w:rPr>
            </w:pPr>
            <w:r w:rsidRPr="0078560D">
              <w:rPr>
                <w:rFonts w:ascii="標楷體" w:eastAsia="標楷體" w:hAnsi="標楷體" w:cs="標楷體" w:hint="eastAsia"/>
                <w:b/>
                <w:bCs/>
                <w:color w:val="FFFFFF" w:themeColor="background1"/>
                <w:kern w:val="0"/>
                <w:sz w:val="26"/>
                <w:szCs w:val="26"/>
              </w:rPr>
              <w:t>時間</w:t>
            </w:r>
          </w:p>
          <w:p w:rsidR="009726A4" w:rsidRPr="0078560D" w:rsidRDefault="009726A4" w:rsidP="009726A4">
            <w:pPr>
              <w:widowControl/>
              <w:spacing w:line="360" w:lineRule="auto"/>
              <w:jc w:val="center"/>
              <w:rPr>
                <w:rFonts w:ascii="新細明體" w:eastAsia="新細明體" w:hAnsi="Calibri"/>
                <w:color w:val="FFFFFF" w:themeColor="background1"/>
                <w:kern w:val="0"/>
                <w:sz w:val="26"/>
                <w:szCs w:val="26"/>
              </w:rPr>
            </w:pPr>
            <w:r w:rsidRPr="0078560D">
              <w:rPr>
                <w:rFonts w:ascii="標楷體" w:eastAsia="標楷體" w:hAnsi="標楷體" w:cs="標楷體" w:hint="eastAsia"/>
                <w:b/>
                <w:bCs/>
                <w:color w:val="FFFFFF" w:themeColor="background1"/>
                <w:kern w:val="0"/>
                <w:sz w:val="26"/>
                <w:szCs w:val="26"/>
              </w:rPr>
              <w:t>（分鐘）</w:t>
            </w:r>
          </w:p>
        </w:tc>
        <w:tc>
          <w:tcPr>
            <w:tcW w:w="1559" w:type="dxa"/>
            <w:shd w:val="clear" w:color="auto" w:fill="595959" w:themeFill="text1" w:themeFillTint="A6"/>
          </w:tcPr>
          <w:p w:rsidR="009726A4" w:rsidRPr="0078560D" w:rsidRDefault="009726A4" w:rsidP="009726A4">
            <w:pPr>
              <w:widowControl/>
              <w:spacing w:line="360" w:lineRule="auto"/>
              <w:jc w:val="center"/>
              <w:rPr>
                <w:rFonts w:ascii="標楷體" w:eastAsia="標楷體" w:hAnsi="標楷體" w:cs="標楷體"/>
                <w:b/>
                <w:bCs/>
                <w:color w:val="FFFFFF" w:themeColor="background1"/>
                <w:kern w:val="0"/>
                <w:sz w:val="26"/>
                <w:szCs w:val="26"/>
              </w:rPr>
            </w:pPr>
            <w:r w:rsidRPr="0078560D">
              <w:rPr>
                <w:rFonts w:ascii="標楷體" w:eastAsia="標楷體" w:hAnsi="標楷體" w:cs="標楷體" w:hint="eastAsia"/>
                <w:b/>
                <w:bCs/>
                <w:color w:val="FFFFFF" w:themeColor="background1"/>
                <w:kern w:val="0"/>
                <w:sz w:val="26"/>
                <w:szCs w:val="26"/>
              </w:rPr>
              <w:t>教學重點／</w:t>
            </w:r>
          </w:p>
          <w:p w:rsidR="009726A4" w:rsidRPr="0078560D" w:rsidRDefault="009726A4" w:rsidP="009726A4">
            <w:pPr>
              <w:widowControl/>
              <w:spacing w:line="360" w:lineRule="auto"/>
              <w:jc w:val="center"/>
              <w:rPr>
                <w:rFonts w:ascii="新細明體" w:eastAsia="新細明體" w:hAnsi="Calibri"/>
                <w:color w:val="FFFFFF" w:themeColor="background1"/>
                <w:kern w:val="0"/>
                <w:sz w:val="26"/>
                <w:szCs w:val="26"/>
              </w:rPr>
            </w:pPr>
            <w:r w:rsidRPr="0078560D">
              <w:rPr>
                <w:rFonts w:ascii="標楷體" w:eastAsia="標楷體" w:hAnsi="標楷體" w:cs="標楷體" w:hint="eastAsia"/>
                <w:b/>
                <w:bCs/>
                <w:color w:val="FFFFFF" w:themeColor="background1"/>
                <w:kern w:val="0"/>
                <w:sz w:val="26"/>
                <w:szCs w:val="26"/>
              </w:rPr>
              <w:t>內容</w:t>
            </w:r>
          </w:p>
        </w:tc>
        <w:tc>
          <w:tcPr>
            <w:tcW w:w="3415" w:type="dxa"/>
            <w:shd w:val="clear" w:color="auto" w:fill="595959" w:themeFill="text1" w:themeFillTint="A6"/>
          </w:tcPr>
          <w:p w:rsidR="009726A4" w:rsidRPr="0078560D" w:rsidRDefault="009726A4" w:rsidP="009726A4">
            <w:pPr>
              <w:widowControl/>
              <w:spacing w:line="360" w:lineRule="auto"/>
              <w:jc w:val="center"/>
              <w:rPr>
                <w:rFonts w:ascii="新細明體" w:eastAsia="新細明體" w:hAnsi="Calibri"/>
                <w:color w:val="FFFFFF" w:themeColor="background1"/>
                <w:kern w:val="0"/>
                <w:sz w:val="26"/>
                <w:szCs w:val="26"/>
              </w:rPr>
            </w:pPr>
            <w:r w:rsidRPr="0078560D">
              <w:rPr>
                <w:rFonts w:ascii="標楷體" w:eastAsia="標楷體" w:hAnsi="標楷體" w:cs="標楷體" w:hint="eastAsia"/>
                <w:b/>
                <w:bCs/>
                <w:color w:val="FFFFFF" w:themeColor="background1"/>
                <w:kern w:val="0"/>
                <w:sz w:val="26"/>
                <w:szCs w:val="26"/>
              </w:rPr>
              <w:t>教學活動</w:t>
            </w:r>
          </w:p>
        </w:tc>
        <w:tc>
          <w:tcPr>
            <w:tcW w:w="2157" w:type="dxa"/>
            <w:shd w:val="clear" w:color="auto" w:fill="595959" w:themeFill="text1" w:themeFillTint="A6"/>
          </w:tcPr>
          <w:p w:rsidR="009726A4" w:rsidRPr="0078560D" w:rsidRDefault="009726A4" w:rsidP="009726A4">
            <w:pPr>
              <w:widowControl/>
              <w:spacing w:line="360" w:lineRule="auto"/>
              <w:jc w:val="center"/>
              <w:rPr>
                <w:rFonts w:ascii="新細明體" w:eastAsia="新細明體" w:hAnsi="Calibri"/>
                <w:color w:val="FFFFFF" w:themeColor="background1"/>
                <w:kern w:val="0"/>
                <w:sz w:val="26"/>
                <w:szCs w:val="26"/>
              </w:rPr>
            </w:pPr>
            <w:r w:rsidRPr="0078560D">
              <w:rPr>
                <w:rFonts w:ascii="標楷體" w:eastAsia="標楷體" w:hAnsi="標楷體" w:cs="標楷體" w:hint="eastAsia"/>
                <w:b/>
                <w:bCs/>
                <w:color w:val="FFFFFF" w:themeColor="background1"/>
                <w:kern w:val="0"/>
                <w:sz w:val="26"/>
                <w:szCs w:val="26"/>
              </w:rPr>
              <w:t>學生活動</w:t>
            </w:r>
          </w:p>
        </w:tc>
        <w:tc>
          <w:tcPr>
            <w:tcW w:w="1989" w:type="dxa"/>
            <w:shd w:val="clear" w:color="auto" w:fill="595959" w:themeFill="text1" w:themeFillTint="A6"/>
          </w:tcPr>
          <w:p w:rsidR="009726A4" w:rsidRPr="0078560D" w:rsidRDefault="009726A4" w:rsidP="009726A4">
            <w:pPr>
              <w:widowControl/>
              <w:spacing w:line="360" w:lineRule="auto"/>
              <w:jc w:val="center"/>
              <w:rPr>
                <w:rFonts w:ascii="新細明體" w:eastAsia="新細明體" w:hAnsi="Calibri"/>
                <w:color w:val="FFFFFF" w:themeColor="background1"/>
                <w:kern w:val="0"/>
                <w:sz w:val="26"/>
                <w:szCs w:val="26"/>
              </w:rPr>
            </w:pPr>
            <w:r w:rsidRPr="0078560D">
              <w:rPr>
                <w:rFonts w:ascii="標楷體" w:eastAsia="標楷體" w:hAnsi="標楷體" w:cs="標楷體" w:hint="eastAsia"/>
                <w:b/>
                <w:bCs/>
                <w:color w:val="FFFFFF" w:themeColor="background1"/>
                <w:kern w:val="0"/>
                <w:sz w:val="26"/>
                <w:szCs w:val="26"/>
              </w:rPr>
              <w:t>教學活動</w:t>
            </w:r>
          </w:p>
          <w:p w:rsidR="009726A4" w:rsidRPr="0078560D" w:rsidRDefault="009726A4" w:rsidP="009726A4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b/>
                <w:bCs/>
                <w:color w:val="FFFFFF" w:themeColor="background1"/>
                <w:kern w:val="0"/>
                <w:sz w:val="26"/>
                <w:szCs w:val="26"/>
              </w:rPr>
            </w:pPr>
            <w:r w:rsidRPr="0078560D">
              <w:rPr>
                <w:rFonts w:ascii="標楷體" w:eastAsia="標楷體" w:hAnsi="標楷體" w:cs="標楷體" w:hint="eastAsia"/>
                <w:b/>
                <w:bCs/>
                <w:color w:val="FFFFFF" w:themeColor="background1"/>
                <w:kern w:val="0"/>
                <w:sz w:val="26"/>
                <w:szCs w:val="26"/>
              </w:rPr>
              <w:t>目標</w:t>
            </w:r>
          </w:p>
        </w:tc>
        <w:tc>
          <w:tcPr>
            <w:tcW w:w="1764" w:type="dxa"/>
            <w:shd w:val="clear" w:color="auto" w:fill="595959" w:themeFill="text1" w:themeFillTint="A6"/>
          </w:tcPr>
          <w:p w:rsidR="009726A4" w:rsidRPr="0078560D" w:rsidRDefault="009726A4" w:rsidP="009726A4">
            <w:pPr>
              <w:widowControl/>
              <w:spacing w:line="360" w:lineRule="auto"/>
              <w:jc w:val="center"/>
              <w:rPr>
                <w:rFonts w:ascii="新細明體" w:eastAsia="新細明體" w:hAnsi="Calibri"/>
                <w:color w:val="FFFFFF" w:themeColor="background1"/>
                <w:kern w:val="0"/>
                <w:sz w:val="26"/>
                <w:szCs w:val="26"/>
              </w:rPr>
            </w:pPr>
            <w:r w:rsidRPr="0078560D">
              <w:rPr>
                <w:rFonts w:ascii="標楷體" w:eastAsia="標楷體" w:hAnsi="標楷體" w:cs="標楷體" w:hint="eastAsia"/>
                <w:b/>
                <w:bCs/>
                <w:color w:val="FFFFFF" w:themeColor="background1"/>
                <w:kern w:val="0"/>
                <w:sz w:val="26"/>
                <w:szCs w:val="26"/>
              </w:rPr>
              <w:t>評估</w:t>
            </w:r>
          </w:p>
        </w:tc>
        <w:tc>
          <w:tcPr>
            <w:tcW w:w="1793" w:type="dxa"/>
            <w:shd w:val="clear" w:color="auto" w:fill="595959" w:themeFill="text1" w:themeFillTint="A6"/>
          </w:tcPr>
          <w:p w:rsidR="009726A4" w:rsidRPr="0078560D" w:rsidRDefault="009726A4" w:rsidP="009726A4">
            <w:pPr>
              <w:widowControl/>
              <w:spacing w:line="360" w:lineRule="auto"/>
              <w:jc w:val="center"/>
              <w:rPr>
                <w:rFonts w:ascii="新細明體" w:eastAsia="新細明體" w:hAnsi="Calibri"/>
                <w:color w:val="FFFFFF" w:themeColor="background1"/>
                <w:kern w:val="0"/>
                <w:sz w:val="26"/>
                <w:szCs w:val="26"/>
              </w:rPr>
            </w:pPr>
            <w:r w:rsidRPr="0078560D">
              <w:rPr>
                <w:rFonts w:ascii="標楷體" w:eastAsia="標楷體" w:hAnsi="標楷體" w:cs="標楷體" w:hint="eastAsia"/>
                <w:b/>
                <w:bCs/>
                <w:color w:val="FFFFFF" w:themeColor="background1"/>
                <w:kern w:val="0"/>
                <w:sz w:val="26"/>
                <w:szCs w:val="26"/>
              </w:rPr>
              <w:t>教學資源</w:t>
            </w:r>
          </w:p>
        </w:tc>
      </w:tr>
      <w:tr w:rsidR="00EC7BD4" w:rsidTr="00AD1E18">
        <w:tc>
          <w:tcPr>
            <w:tcW w:w="1271" w:type="dxa"/>
          </w:tcPr>
          <w:p w:rsidR="009726A4" w:rsidRPr="00710D9A" w:rsidRDefault="00876135" w:rsidP="009726A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 w:rsidR="009726A4" w:rsidRPr="00710D9A">
              <w:rPr>
                <w:rFonts w:ascii="Times New Roman" w:eastAsia="標楷體" w:hAnsi="Times New Roman" w:cs="Times New Roman"/>
                <w:sz w:val="26"/>
                <w:szCs w:val="26"/>
              </w:rPr>
              <w:t>分鐘</w:t>
            </w:r>
          </w:p>
        </w:tc>
        <w:tc>
          <w:tcPr>
            <w:tcW w:w="1559" w:type="dxa"/>
          </w:tcPr>
          <w:p w:rsidR="006E2C58" w:rsidRDefault="006E2C58" w:rsidP="006E2C58">
            <w:pPr>
              <w:pStyle w:val="ListParagraph"/>
              <w:widowControl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E2C5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教師扼要重提上一課節的教學內容重點</w:t>
            </w:r>
          </w:p>
          <w:p w:rsidR="00710D9A" w:rsidRPr="006E2C58" w:rsidRDefault="006E2C58" w:rsidP="006E2C58">
            <w:pPr>
              <w:pStyle w:val="ListParagraph"/>
              <w:widowControl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E2C5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引起動機</w:t>
            </w:r>
          </w:p>
          <w:p w:rsidR="009726A4" w:rsidRPr="00710D9A" w:rsidRDefault="009726A4" w:rsidP="009726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415" w:type="dxa"/>
          </w:tcPr>
          <w:p w:rsidR="006E2C58" w:rsidRPr="00E546AD" w:rsidRDefault="006E2C58" w:rsidP="00A73742">
            <w:pPr>
              <w:pStyle w:val="1"/>
              <w:widowControl/>
              <w:numPr>
                <w:ilvl w:val="0"/>
                <w:numId w:val="8"/>
              </w:numPr>
              <w:shd w:val="clear" w:color="auto" w:fill="FFFFFF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E546AD">
              <w:rPr>
                <w:rFonts w:ascii="標楷體" w:eastAsia="標楷體" w:hAnsi="標楷體" w:hint="eastAsia"/>
                <w:sz w:val="26"/>
                <w:szCs w:val="26"/>
              </w:rPr>
              <w:t>切入點：關我咩事? 固體廢物與自身的關係</w:t>
            </w:r>
          </w:p>
          <w:p w:rsidR="00E546AD" w:rsidRPr="00E546AD" w:rsidRDefault="00E546AD" w:rsidP="00E546AD">
            <w:pPr>
              <w:pStyle w:val="1"/>
              <w:widowControl/>
              <w:numPr>
                <w:ilvl w:val="0"/>
                <w:numId w:val="8"/>
              </w:numPr>
              <w:shd w:val="clear" w:color="auto" w:fill="FFFFFF"/>
              <w:ind w:leftChars="0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E546A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播放與香港垃圾問題相關之影片</w:t>
            </w:r>
          </w:p>
          <w:p w:rsidR="00E546AD" w:rsidRPr="00E546AD" w:rsidRDefault="00B75BD8" w:rsidP="00E546AD">
            <w:pPr>
              <w:pStyle w:val="1"/>
              <w:widowControl/>
              <w:shd w:val="clear" w:color="auto" w:fill="FFFFFF"/>
              <w:ind w:leftChars="0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hyperlink r:id="rId8" w:history="1">
              <w:r w:rsidR="00E546AD" w:rsidRPr="00E546AD">
                <w:rPr>
                  <w:rStyle w:val="Hyperlink"/>
                  <w:rFonts w:ascii="Times New Roman" w:eastAsia="標楷體" w:hAnsi="Times New Roman"/>
                  <w:color w:val="000000" w:themeColor="text1"/>
                  <w:sz w:val="26"/>
                  <w:szCs w:val="26"/>
                  <w:u w:val="none"/>
                </w:rPr>
                <w:t>https://www.youtube.com/</w:t>
              </w:r>
            </w:hyperlink>
          </w:p>
          <w:p w:rsidR="00E546AD" w:rsidRPr="00E546AD" w:rsidRDefault="00E546AD" w:rsidP="00E546AD">
            <w:pPr>
              <w:pStyle w:val="1"/>
              <w:widowControl/>
              <w:shd w:val="clear" w:color="auto" w:fill="FFFFFF"/>
              <w:ind w:leftChars="0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E546A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watch?v</w:t>
            </w:r>
            <w:proofErr w:type="spellEnd"/>
            <w:r w:rsidRPr="00E546A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=wgM0GbNOZ54</w:t>
            </w:r>
            <w:r w:rsidRPr="00E546A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（</w:t>
            </w:r>
            <w:r w:rsidRPr="00E546A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0:00 </w:t>
            </w:r>
            <w:r w:rsidRPr="00E546A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－</w:t>
            </w:r>
            <w:r w:rsidRPr="00E546A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 0:57</w:t>
            </w:r>
            <w:r w:rsidRPr="00E546A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）</w:t>
            </w:r>
          </w:p>
          <w:p w:rsidR="00E546AD" w:rsidRPr="00E546AD" w:rsidRDefault="00E546AD" w:rsidP="00E546AD">
            <w:pPr>
              <w:pStyle w:val="1"/>
              <w:widowControl/>
              <w:numPr>
                <w:ilvl w:val="0"/>
                <w:numId w:val="8"/>
              </w:numPr>
              <w:shd w:val="clear" w:color="auto" w:fill="FFFFFF"/>
              <w:ind w:leftChars="0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E546A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15? 16? </w:t>
            </w:r>
          </w:p>
          <w:p w:rsidR="00710D9A" w:rsidRDefault="00E546AD" w:rsidP="00E546AD">
            <w:pPr>
              <w:pStyle w:val="1"/>
              <w:widowControl/>
              <w:shd w:val="clear" w:color="auto" w:fill="FFFFFF"/>
              <w:ind w:leftChars="0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E546A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lastRenderedPageBreak/>
              <w:t>估計香港固體廢物量</w:t>
            </w:r>
          </w:p>
          <w:p w:rsidR="00E546AD" w:rsidRPr="00710D9A" w:rsidRDefault="00E546AD" w:rsidP="00E546AD">
            <w:pPr>
              <w:pStyle w:val="1"/>
              <w:widowControl/>
              <w:shd w:val="clear" w:color="auto" w:fill="FFFFFF"/>
              <w:ind w:leftChars="0" w:left="0"/>
              <w:rPr>
                <w:sz w:val="26"/>
                <w:szCs w:val="26"/>
              </w:rPr>
            </w:pPr>
          </w:p>
        </w:tc>
        <w:tc>
          <w:tcPr>
            <w:tcW w:w="2157" w:type="dxa"/>
          </w:tcPr>
          <w:p w:rsidR="00E546AD" w:rsidRPr="00E546AD" w:rsidRDefault="00E546AD" w:rsidP="00E546AD">
            <w:pPr>
              <w:pStyle w:val="NoSpacing"/>
              <w:numPr>
                <w:ilvl w:val="0"/>
                <w:numId w:val="8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E546AD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簡短討論固體廢物與自身的關係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E546AD" w:rsidRPr="00E546AD" w:rsidRDefault="00E546AD" w:rsidP="00E546AD">
            <w:pPr>
              <w:pStyle w:val="NoSpacing"/>
              <w:numPr>
                <w:ilvl w:val="0"/>
                <w:numId w:val="8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E546AD">
              <w:rPr>
                <w:rFonts w:ascii="標楷體" w:eastAsia="標楷體" w:hAnsi="標楷體" w:hint="eastAsia"/>
                <w:sz w:val="26"/>
                <w:szCs w:val="26"/>
              </w:rPr>
              <w:t>觀看影片，並討論於影片中得知有關香港垃圾問題及處理垃圾問題的情</w:t>
            </w:r>
            <w:r w:rsidRPr="00E546AD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況。</w:t>
            </w:r>
          </w:p>
          <w:p w:rsidR="00A359E3" w:rsidRPr="00710D9A" w:rsidRDefault="003A032F" w:rsidP="0078560D">
            <w:pPr>
              <w:pStyle w:val="NoSpacing"/>
              <w:numPr>
                <w:ilvl w:val="0"/>
                <w:numId w:val="8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A359E3">
              <w:rPr>
                <w:rFonts w:ascii="標楷體" w:eastAsia="標楷體" w:hAnsi="標楷體" w:hint="eastAsia"/>
                <w:sz w:val="26"/>
                <w:szCs w:val="26"/>
              </w:rPr>
              <w:t>估計現時本</w:t>
            </w:r>
            <w:r w:rsidR="00A359E3" w:rsidRPr="00A359E3">
              <w:rPr>
                <w:rFonts w:ascii="標楷體" w:eastAsia="標楷體" w:hAnsi="標楷體" w:hint="eastAsia"/>
                <w:sz w:val="26"/>
                <w:szCs w:val="26"/>
              </w:rPr>
              <w:t>港每日棄置廢物</w:t>
            </w:r>
            <w:r w:rsidR="00E546AD" w:rsidRPr="00A359E3">
              <w:rPr>
                <w:rFonts w:ascii="標楷體" w:eastAsia="標楷體" w:hAnsi="標楷體" w:hint="eastAsia"/>
                <w:sz w:val="26"/>
                <w:szCs w:val="26"/>
              </w:rPr>
              <w:t>數量。</w:t>
            </w:r>
          </w:p>
        </w:tc>
        <w:tc>
          <w:tcPr>
            <w:tcW w:w="1989" w:type="dxa"/>
          </w:tcPr>
          <w:p w:rsidR="00E546AD" w:rsidRPr="00E546AD" w:rsidRDefault="00E546AD" w:rsidP="00E546AD">
            <w:pPr>
              <w:pStyle w:val="ListParagraph"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Calibri"/>
                <w:sz w:val="26"/>
                <w:szCs w:val="26"/>
              </w:rPr>
            </w:pPr>
            <w:r w:rsidRPr="00E546AD">
              <w:rPr>
                <w:rFonts w:ascii="標楷體" w:eastAsia="標楷體" w:hAnsi="標楷體" w:cs="Calibri" w:hint="eastAsia"/>
                <w:sz w:val="26"/>
                <w:szCs w:val="26"/>
              </w:rPr>
              <w:lastRenderedPageBreak/>
              <w:t>引起學生對環境問題及固體廢物的關注</w:t>
            </w:r>
            <w:r>
              <w:rPr>
                <w:rFonts w:ascii="標楷體" w:eastAsia="標楷體" w:hAnsi="標楷體" w:cs="Calibri" w:hint="eastAsia"/>
                <w:sz w:val="26"/>
                <w:szCs w:val="26"/>
              </w:rPr>
              <w:t>。</w:t>
            </w:r>
          </w:p>
          <w:p w:rsidR="009726A4" w:rsidRPr="00710D9A" w:rsidRDefault="009726A4" w:rsidP="00E546AD">
            <w:pPr>
              <w:pStyle w:val="NoSpacing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64" w:type="dxa"/>
          </w:tcPr>
          <w:p w:rsidR="009726A4" w:rsidRPr="00710D9A" w:rsidRDefault="00B12D06" w:rsidP="00B12D06">
            <w:pPr>
              <w:pStyle w:val="NoSpacing"/>
              <w:numPr>
                <w:ilvl w:val="0"/>
                <w:numId w:val="8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B12D06">
              <w:rPr>
                <w:rFonts w:ascii="標楷體" w:eastAsia="標楷體" w:hAnsi="標楷體" w:hint="eastAsia"/>
                <w:sz w:val="26"/>
                <w:szCs w:val="26"/>
              </w:rPr>
              <w:t>學生能確切回應教師的提問。</w:t>
            </w:r>
          </w:p>
        </w:tc>
        <w:tc>
          <w:tcPr>
            <w:tcW w:w="1793" w:type="dxa"/>
          </w:tcPr>
          <w:p w:rsidR="003A032F" w:rsidRPr="003A032F" w:rsidRDefault="003A032F" w:rsidP="003A032F">
            <w:pPr>
              <w:pStyle w:val="1"/>
              <w:widowControl/>
              <w:numPr>
                <w:ilvl w:val="0"/>
                <w:numId w:val="8"/>
              </w:numPr>
              <w:spacing w:before="100" w:beforeAutospacing="1" w:after="100" w:afterAutospacing="1" w:line="224" w:lineRule="atLeas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3A032F">
              <w:rPr>
                <w:rFonts w:ascii="標楷體" w:eastAsia="標楷體" w:hAnsi="標楷體" w:hint="eastAsia"/>
                <w:sz w:val="26"/>
                <w:szCs w:val="26"/>
              </w:rPr>
              <w:t>電腦</w:t>
            </w:r>
          </w:p>
          <w:p w:rsidR="003A032F" w:rsidRPr="003A032F" w:rsidRDefault="003A032F" w:rsidP="003A032F">
            <w:pPr>
              <w:pStyle w:val="1"/>
              <w:widowControl/>
              <w:numPr>
                <w:ilvl w:val="0"/>
                <w:numId w:val="8"/>
              </w:numPr>
              <w:spacing w:before="100" w:beforeAutospacing="1" w:after="100" w:afterAutospacing="1" w:line="224" w:lineRule="atLeas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3A032F">
              <w:rPr>
                <w:rFonts w:ascii="標楷體" w:eastAsia="標楷體" w:hAnsi="標楷體" w:hint="eastAsia"/>
                <w:sz w:val="26"/>
                <w:szCs w:val="26"/>
              </w:rPr>
              <w:t>簡報</w:t>
            </w:r>
          </w:p>
          <w:p w:rsidR="003A032F" w:rsidRPr="003A032F" w:rsidRDefault="003A032F" w:rsidP="003A032F">
            <w:pPr>
              <w:pStyle w:val="1"/>
              <w:widowControl/>
              <w:numPr>
                <w:ilvl w:val="0"/>
                <w:numId w:val="8"/>
              </w:numPr>
              <w:spacing w:before="100" w:beforeAutospacing="1" w:after="100" w:afterAutospacing="1" w:line="224" w:lineRule="atLeas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3A032F">
              <w:rPr>
                <w:rFonts w:ascii="標楷體" w:eastAsia="標楷體" w:hAnsi="標楷體" w:hint="eastAsia"/>
                <w:sz w:val="26"/>
                <w:szCs w:val="26"/>
              </w:rPr>
              <w:t>黑板</w:t>
            </w:r>
          </w:p>
          <w:p w:rsidR="003A032F" w:rsidRPr="003A032F" w:rsidRDefault="003A032F" w:rsidP="003A032F">
            <w:pPr>
              <w:pStyle w:val="1"/>
              <w:widowControl/>
              <w:numPr>
                <w:ilvl w:val="0"/>
                <w:numId w:val="8"/>
              </w:numPr>
              <w:spacing w:before="100" w:beforeAutospacing="1" w:after="100" w:afterAutospacing="1" w:line="224" w:lineRule="atLeas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3A032F">
              <w:rPr>
                <w:rFonts w:ascii="標楷體" w:eastAsia="標楷體" w:hAnsi="標楷體" w:hint="eastAsia"/>
                <w:sz w:val="26"/>
                <w:szCs w:val="26"/>
              </w:rPr>
              <w:t>筆記</w:t>
            </w:r>
          </w:p>
          <w:p w:rsidR="009726A4" w:rsidRPr="00710D9A" w:rsidRDefault="009726A4" w:rsidP="003A032F">
            <w:pPr>
              <w:pStyle w:val="1"/>
              <w:widowControl/>
              <w:spacing w:before="100" w:beforeAutospacing="1" w:after="100" w:afterAutospacing="1" w:line="224" w:lineRule="atLeast"/>
              <w:ind w:leftChars="0" w:left="0"/>
            </w:pPr>
          </w:p>
        </w:tc>
      </w:tr>
      <w:tr w:rsidR="00EC7BD4" w:rsidRPr="00710D9A" w:rsidTr="00AD1E18">
        <w:tc>
          <w:tcPr>
            <w:tcW w:w="1271" w:type="dxa"/>
          </w:tcPr>
          <w:p w:rsidR="009726A4" w:rsidRPr="00710D9A" w:rsidRDefault="00542C26" w:rsidP="009726A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lastRenderedPageBreak/>
              <w:t>3</w:t>
            </w:r>
            <w:r w:rsidR="00451AFC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  <w:r w:rsidR="009726A4" w:rsidRPr="00710D9A">
              <w:rPr>
                <w:rFonts w:ascii="Times New Roman" w:eastAsia="標楷體" w:hAnsi="Times New Roman" w:cs="Times New Roman"/>
                <w:sz w:val="26"/>
                <w:szCs w:val="26"/>
              </w:rPr>
              <w:t>分鐘</w:t>
            </w:r>
          </w:p>
        </w:tc>
        <w:tc>
          <w:tcPr>
            <w:tcW w:w="1559" w:type="dxa"/>
          </w:tcPr>
          <w:p w:rsidR="003A032F" w:rsidRPr="003A032F" w:rsidRDefault="003A032F" w:rsidP="003A032F">
            <w:pPr>
              <w:pStyle w:val="NoSpacing"/>
              <w:numPr>
                <w:ilvl w:val="0"/>
                <w:numId w:val="11"/>
              </w:num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了解本港固體廢物的分類</w:t>
            </w:r>
          </w:p>
        </w:tc>
        <w:tc>
          <w:tcPr>
            <w:tcW w:w="3415" w:type="dxa"/>
          </w:tcPr>
          <w:p w:rsidR="00B12D06" w:rsidRPr="00B12D06" w:rsidRDefault="00B12D06" w:rsidP="00B12D06">
            <w:pPr>
              <w:pStyle w:val="NoSpacing"/>
              <w:numPr>
                <w:ilvl w:val="0"/>
                <w:numId w:val="11"/>
              </w:num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向</w:t>
            </w:r>
            <w:r w:rsidRPr="00B12D06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提問，要求學生列舉</w:t>
            </w:r>
            <w:r w:rsidRPr="00B12D06">
              <w:rPr>
                <w:rFonts w:ascii="標楷體" w:eastAsia="標楷體" w:hAnsi="標楷體" w:hint="eastAsia"/>
                <w:sz w:val="26"/>
                <w:szCs w:val="26"/>
              </w:rPr>
              <w:t>廢物的種類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B12D06" w:rsidRDefault="00542C26" w:rsidP="00B12D06">
            <w:pPr>
              <w:pStyle w:val="NoSpacing"/>
              <w:numPr>
                <w:ilvl w:val="0"/>
                <w:numId w:val="11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542C26">
              <w:rPr>
                <w:rFonts w:ascii="標楷體" w:eastAsia="標楷體" w:hAnsi="標楷體" w:hint="eastAsia"/>
                <w:sz w:val="26"/>
                <w:szCs w:val="26"/>
              </w:rPr>
              <w:t>教師著學生分成小組（每組</w:t>
            </w:r>
            <w:r w:rsidR="00727CD7">
              <w:rPr>
                <w:rFonts w:ascii="標楷體" w:eastAsia="標楷體" w:hAnsi="標楷體" w:hint="eastAsia"/>
                <w:sz w:val="26"/>
                <w:szCs w:val="26"/>
              </w:rPr>
              <w:t>約</w:t>
            </w:r>
            <w:r w:rsidRPr="00542C26">
              <w:rPr>
                <w:rFonts w:ascii="標楷體" w:eastAsia="標楷體" w:hAnsi="標楷體" w:hint="eastAsia"/>
                <w:sz w:val="26"/>
                <w:szCs w:val="26"/>
              </w:rPr>
              <w:t>六名成員），並要求學生共同討論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工作紙內的</w:t>
            </w:r>
            <w:r w:rsidRPr="00542C26">
              <w:rPr>
                <w:rFonts w:ascii="標楷體" w:eastAsia="標楷體" w:hAnsi="標楷體" w:hint="eastAsia"/>
                <w:sz w:val="26"/>
                <w:szCs w:val="26"/>
              </w:rPr>
              <w:t>問題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727CD7" w:rsidRPr="00727CD7" w:rsidRDefault="00727CD7" w:rsidP="00727CD7">
            <w:pPr>
              <w:pStyle w:val="NoSpacing"/>
              <w:numPr>
                <w:ilvl w:val="0"/>
                <w:numId w:val="11"/>
              </w:num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教師</w:t>
            </w:r>
            <w:r w:rsidRPr="00727CD7">
              <w:rPr>
                <w:rFonts w:ascii="標楷體" w:eastAsia="標楷體" w:hAnsi="標楷體" w:hint="eastAsia"/>
                <w:sz w:val="26"/>
                <w:szCs w:val="26"/>
              </w:rPr>
              <w:t>引導學生從圖表找出香港固體廢物數量的情況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727CD7" w:rsidRPr="00727CD7" w:rsidRDefault="00727CD7" w:rsidP="00727CD7">
            <w:pPr>
              <w:pStyle w:val="NoSpacing"/>
              <w:numPr>
                <w:ilvl w:val="0"/>
                <w:numId w:val="11"/>
              </w:num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教師</w:t>
            </w:r>
            <w:r w:rsidRPr="00727CD7">
              <w:rPr>
                <w:rFonts w:ascii="標楷體" w:eastAsia="標楷體" w:hAnsi="標楷體" w:hint="eastAsia"/>
                <w:sz w:val="26"/>
                <w:szCs w:val="26"/>
              </w:rPr>
              <w:t>引導學生完成工作紙，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並作簡單計算，從而</w:t>
            </w:r>
            <w:r w:rsidRPr="00727CD7">
              <w:rPr>
                <w:rFonts w:ascii="標楷體" w:eastAsia="標楷體" w:hAnsi="標楷體" w:hint="eastAsia"/>
                <w:sz w:val="26"/>
                <w:szCs w:val="26"/>
              </w:rPr>
              <w:t>歸納出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本港</w:t>
            </w:r>
            <w:r w:rsidRPr="00727CD7">
              <w:rPr>
                <w:rFonts w:ascii="標楷體" w:eastAsia="標楷體" w:hAnsi="標楷體" w:hint="eastAsia"/>
                <w:sz w:val="26"/>
                <w:szCs w:val="26"/>
              </w:rPr>
              <w:t>垃圾圍城，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減廢</w:t>
            </w:r>
            <w:r w:rsidRPr="00727CD7">
              <w:rPr>
                <w:rFonts w:ascii="標楷體" w:eastAsia="標楷體" w:hAnsi="標楷體" w:hint="eastAsia"/>
                <w:sz w:val="26"/>
                <w:szCs w:val="26"/>
              </w:rPr>
              <w:t>刻不容緩。</w:t>
            </w:r>
          </w:p>
          <w:p w:rsidR="00A359E3" w:rsidRPr="00A359E3" w:rsidRDefault="00A359E3" w:rsidP="0078560D">
            <w:pPr>
              <w:pStyle w:val="NoSpacing"/>
              <w:numPr>
                <w:ilvl w:val="0"/>
                <w:numId w:val="11"/>
              </w:num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教師教導學生按2013</w:t>
            </w:r>
            <w:r w:rsidRPr="00A359E3">
              <w:rPr>
                <w:rFonts w:ascii="標楷體" w:eastAsia="標楷體" w:hAnsi="標楷體" w:hint="eastAsia"/>
                <w:sz w:val="26"/>
                <w:szCs w:val="26"/>
              </w:rPr>
              <w:t>年都市固體廢物的成份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據思考本港三個堆填區的剩餘壽命，並教導學生作</w:t>
            </w:r>
            <w:r w:rsidRPr="00A359E3">
              <w:rPr>
                <w:rFonts w:ascii="標楷體" w:eastAsia="標楷體" w:hAnsi="標楷體" w:hint="eastAsia"/>
                <w:sz w:val="26"/>
                <w:szCs w:val="26"/>
              </w:rPr>
              <w:t xml:space="preserve">有根據的猜測 </w:t>
            </w:r>
            <w:r w:rsidR="0078560D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78560D">
              <w:rPr>
                <w:rFonts w:ascii="標楷體" w:eastAsia="標楷體" w:hAnsi="標楷體"/>
                <w:sz w:val="26"/>
                <w:szCs w:val="26"/>
              </w:rPr>
              <w:t>e</w:t>
            </w:r>
            <w:r w:rsidRPr="0078560D">
              <w:rPr>
                <w:rFonts w:ascii="Times New Roman" w:eastAsia="標楷體" w:hAnsi="Times New Roman" w:cs="Times New Roman"/>
                <w:sz w:val="26"/>
                <w:szCs w:val="26"/>
              </w:rPr>
              <w:t>ducated guess</w:t>
            </w:r>
            <w:r w:rsidR="0078560D" w:rsidRPr="0078560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）。</w:t>
            </w:r>
          </w:p>
        </w:tc>
        <w:tc>
          <w:tcPr>
            <w:tcW w:w="2157" w:type="dxa"/>
          </w:tcPr>
          <w:p w:rsidR="00B12D06" w:rsidRPr="00B12D06" w:rsidRDefault="00B12D06" w:rsidP="009B2E5E">
            <w:pPr>
              <w:pStyle w:val="NoSpacing"/>
              <w:numPr>
                <w:ilvl w:val="0"/>
                <w:numId w:val="8"/>
              </w:numPr>
              <w:tabs>
                <w:tab w:val="clear" w:pos="480"/>
              </w:tabs>
              <w:rPr>
                <w:rFonts w:ascii="標楷體" w:eastAsia="標楷體" w:hAnsi="標楷體"/>
                <w:sz w:val="26"/>
                <w:szCs w:val="26"/>
              </w:rPr>
            </w:pPr>
            <w:r w:rsidRPr="00B12D06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計算都市固體廢物的成份分佈，並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於</w:t>
            </w:r>
            <w:r w:rsidRPr="00B12D06">
              <w:rPr>
                <w:rFonts w:ascii="標楷體" w:eastAsia="標楷體" w:hAnsi="標楷體" w:hint="eastAsia"/>
                <w:sz w:val="26"/>
                <w:szCs w:val="26"/>
              </w:rPr>
              <w:t>討論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中</w:t>
            </w:r>
            <w:r w:rsidRPr="00B12D06">
              <w:rPr>
                <w:rFonts w:ascii="標楷體" w:eastAsia="標楷體" w:hAnsi="標楷體" w:hint="eastAsia"/>
                <w:sz w:val="26"/>
                <w:szCs w:val="26"/>
              </w:rPr>
              <w:t>找出圖表中所表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達的</w:t>
            </w:r>
            <w:r w:rsidRPr="00B12D06">
              <w:rPr>
                <w:rFonts w:ascii="標楷體" w:eastAsia="標楷體" w:hAnsi="標楷體" w:hint="eastAsia"/>
                <w:sz w:val="26"/>
                <w:szCs w:val="26"/>
              </w:rPr>
              <w:t>訊息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9726A4" w:rsidRDefault="00542C26" w:rsidP="00B12D06">
            <w:pPr>
              <w:pStyle w:val="NoSpacing"/>
              <w:numPr>
                <w:ilvl w:val="0"/>
                <w:numId w:val="8"/>
              </w:num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  <w:r w:rsidR="00B12D06">
              <w:rPr>
                <w:rFonts w:ascii="標楷體" w:eastAsia="標楷體" w:hAnsi="標楷體" w:hint="eastAsia"/>
                <w:sz w:val="26"/>
                <w:szCs w:val="26"/>
              </w:rPr>
              <w:t>匯報討論所得。</w:t>
            </w:r>
          </w:p>
          <w:p w:rsidR="00B12D06" w:rsidRPr="003C1081" w:rsidRDefault="00B12D06" w:rsidP="00B12D06">
            <w:pPr>
              <w:pStyle w:val="NoSpacing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9" w:type="dxa"/>
          </w:tcPr>
          <w:p w:rsidR="00B12D06" w:rsidRPr="00B12D06" w:rsidRDefault="00B12D06" w:rsidP="00B12D06">
            <w:pPr>
              <w:pStyle w:val="NoSpacing"/>
              <w:numPr>
                <w:ilvl w:val="0"/>
                <w:numId w:val="8"/>
              </w:num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學生能夠指出</w:t>
            </w:r>
            <w:r w:rsidRPr="00B12D06">
              <w:rPr>
                <w:rFonts w:ascii="標楷體" w:eastAsia="標楷體" w:hAnsi="標楷體" w:hint="eastAsia"/>
                <w:sz w:val="26"/>
                <w:szCs w:val="26"/>
              </w:rPr>
              <w:t>廢物的種類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9726A4" w:rsidRDefault="00B12D06" w:rsidP="00B12D06">
            <w:pPr>
              <w:pStyle w:val="NoSpacing"/>
              <w:numPr>
                <w:ilvl w:val="0"/>
                <w:numId w:val="8"/>
              </w:num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  <w:r w:rsidRPr="00B12D06">
              <w:rPr>
                <w:rFonts w:ascii="標楷體" w:eastAsia="標楷體" w:hAnsi="標楷體" w:hint="eastAsia"/>
                <w:sz w:val="26"/>
                <w:szCs w:val="26"/>
              </w:rPr>
              <w:t>能夠從圖表中歸納出香港現時都市固體廢物數量的情況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B12D06" w:rsidRPr="00475AFD" w:rsidRDefault="00B12D06" w:rsidP="00B12D06">
            <w:pPr>
              <w:pStyle w:val="NoSpacing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64" w:type="dxa"/>
          </w:tcPr>
          <w:p w:rsidR="009726A4" w:rsidRDefault="00B12D06" w:rsidP="00B12D06">
            <w:pPr>
              <w:pStyle w:val="NoSpacing"/>
              <w:numPr>
                <w:ilvl w:val="0"/>
                <w:numId w:val="8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B12D06">
              <w:rPr>
                <w:rFonts w:ascii="標楷體" w:eastAsia="標楷體" w:hAnsi="標楷體" w:hint="eastAsia"/>
                <w:sz w:val="26"/>
                <w:szCs w:val="26"/>
              </w:rPr>
              <w:t>學生能確切回應教師的提問。</w:t>
            </w:r>
          </w:p>
          <w:p w:rsidR="0018492A" w:rsidRPr="00475AFD" w:rsidRDefault="0018492A" w:rsidP="0018492A">
            <w:pPr>
              <w:pStyle w:val="NoSpacing"/>
              <w:numPr>
                <w:ilvl w:val="0"/>
                <w:numId w:val="8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18492A">
              <w:rPr>
                <w:rFonts w:ascii="標楷體" w:eastAsia="標楷體" w:hAnsi="標楷體" w:hint="eastAsia"/>
                <w:sz w:val="26"/>
                <w:szCs w:val="26"/>
              </w:rPr>
              <w:t>教師巡視學生的討論。</w:t>
            </w:r>
          </w:p>
        </w:tc>
        <w:tc>
          <w:tcPr>
            <w:tcW w:w="1793" w:type="dxa"/>
          </w:tcPr>
          <w:p w:rsidR="00B12D06" w:rsidRPr="00B12D06" w:rsidRDefault="00B12D06" w:rsidP="00B12D06">
            <w:pPr>
              <w:pStyle w:val="NoSpacing"/>
              <w:numPr>
                <w:ilvl w:val="0"/>
                <w:numId w:val="8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B12D06">
              <w:rPr>
                <w:rFonts w:ascii="標楷體" w:eastAsia="標楷體" w:hAnsi="標楷體" w:hint="eastAsia"/>
                <w:sz w:val="26"/>
                <w:szCs w:val="26"/>
              </w:rPr>
              <w:t>電腦</w:t>
            </w:r>
          </w:p>
          <w:p w:rsidR="00B12D06" w:rsidRPr="00B12D06" w:rsidRDefault="00B12D06" w:rsidP="00B12D06">
            <w:pPr>
              <w:pStyle w:val="NoSpacing"/>
              <w:numPr>
                <w:ilvl w:val="0"/>
                <w:numId w:val="8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B12D06">
              <w:rPr>
                <w:rFonts w:ascii="標楷體" w:eastAsia="標楷體" w:hAnsi="標楷體" w:hint="eastAsia"/>
                <w:sz w:val="26"/>
                <w:szCs w:val="26"/>
              </w:rPr>
              <w:t>簡報</w:t>
            </w:r>
          </w:p>
          <w:p w:rsidR="00B12D06" w:rsidRPr="00B12D06" w:rsidRDefault="00B12D06" w:rsidP="00B12D06">
            <w:pPr>
              <w:pStyle w:val="NoSpacing"/>
              <w:numPr>
                <w:ilvl w:val="0"/>
                <w:numId w:val="8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B12D06">
              <w:rPr>
                <w:rFonts w:ascii="標楷體" w:eastAsia="標楷體" w:hAnsi="標楷體" w:hint="eastAsia"/>
                <w:sz w:val="26"/>
                <w:szCs w:val="26"/>
              </w:rPr>
              <w:t>黑板</w:t>
            </w:r>
          </w:p>
          <w:p w:rsidR="00B12D06" w:rsidRPr="00B12D06" w:rsidRDefault="00B12D06" w:rsidP="00B12D06">
            <w:pPr>
              <w:pStyle w:val="NoSpacing"/>
              <w:numPr>
                <w:ilvl w:val="0"/>
                <w:numId w:val="8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B12D06">
              <w:rPr>
                <w:rFonts w:ascii="標楷體" w:eastAsia="標楷體" w:hAnsi="標楷體" w:hint="eastAsia"/>
                <w:sz w:val="26"/>
                <w:szCs w:val="26"/>
              </w:rPr>
              <w:t>筆記</w:t>
            </w:r>
          </w:p>
          <w:p w:rsidR="009726A4" w:rsidRDefault="00B12D06" w:rsidP="00922E66">
            <w:pPr>
              <w:pStyle w:val="NoSpacing"/>
              <w:numPr>
                <w:ilvl w:val="0"/>
                <w:numId w:val="8"/>
              </w:num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工作紙</w:t>
            </w:r>
            <w:r w:rsidR="008E7479">
              <w:rPr>
                <w:rFonts w:ascii="標楷體" w:eastAsia="標楷體" w:hAnsi="標楷體" w:hint="eastAsia"/>
                <w:sz w:val="26"/>
                <w:szCs w:val="26"/>
              </w:rPr>
              <w:t>（一）</w:t>
            </w:r>
          </w:p>
          <w:p w:rsidR="00922E66" w:rsidRDefault="00922E66" w:rsidP="00922E66">
            <w:pPr>
              <w:pStyle w:val="NoSpacing"/>
              <w:rPr>
                <w:rFonts w:ascii="標楷體" w:eastAsia="標楷體" w:hAnsi="標楷體"/>
                <w:sz w:val="26"/>
                <w:szCs w:val="26"/>
              </w:rPr>
            </w:pPr>
          </w:p>
          <w:p w:rsidR="00922E66" w:rsidRDefault="00922E66" w:rsidP="00922E66">
            <w:pPr>
              <w:pStyle w:val="NoSpacing"/>
              <w:rPr>
                <w:rFonts w:ascii="標楷體" w:eastAsia="標楷體" w:hAnsi="標楷體"/>
                <w:sz w:val="26"/>
                <w:szCs w:val="26"/>
              </w:rPr>
            </w:pPr>
          </w:p>
          <w:p w:rsidR="00922E66" w:rsidRDefault="00922E66" w:rsidP="00922E66">
            <w:pPr>
              <w:pStyle w:val="NoSpacing"/>
              <w:rPr>
                <w:rFonts w:ascii="標楷體" w:eastAsia="標楷體" w:hAnsi="標楷體"/>
                <w:sz w:val="26"/>
                <w:szCs w:val="26"/>
              </w:rPr>
            </w:pPr>
          </w:p>
          <w:p w:rsidR="00922E66" w:rsidRPr="00475AFD" w:rsidRDefault="00922E66" w:rsidP="00922E66">
            <w:pPr>
              <w:pStyle w:val="NoSpacing"/>
              <w:rPr>
                <w:sz w:val="26"/>
                <w:szCs w:val="26"/>
              </w:rPr>
            </w:pPr>
          </w:p>
        </w:tc>
      </w:tr>
      <w:tr w:rsidR="00EC7BD4" w:rsidRPr="00710D9A" w:rsidTr="00AD1E18">
        <w:tc>
          <w:tcPr>
            <w:tcW w:w="1271" w:type="dxa"/>
          </w:tcPr>
          <w:p w:rsidR="009726A4" w:rsidRPr="00710D9A" w:rsidRDefault="004075B1" w:rsidP="004075B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lastRenderedPageBreak/>
              <w:t>25</w:t>
            </w:r>
            <w:r w:rsidR="009726A4" w:rsidRPr="00710D9A">
              <w:rPr>
                <w:rFonts w:ascii="Times New Roman" w:eastAsia="標楷體" w:hAnsi="Times New Roman" w:cs="Times New Roman"/>
                <w:sz w:val="26"/>
                <w:szCs w:val="26"/>
              </w:rPr>
              <w:t>分鐘</w:t>
            </w:r>
          </w:p>
        </w:tc>
        <w:tc>
          <w:tcPr>
            <w:tcW w:w="1559" w:type="dxa"/>
          </w:tcPr>
          <w:p w:rsidR="009726A4" w:rsidRDefault="00696CA7" w:rsidP="0076103F">
            <w:pPr>
              <w:pStyle w:val="NoSpacing"/>
              <w:numPr>
                <w:ilvl w:val="0"/>
                <w:numId w:val="8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3F5AB3">
              <w:rPr>
                <w:rFonts w:ascii="標楷體" w:eastAsia="標楷體" w:hAnsi="標楷體"/>
                <w:b/>
                <w:sz w:val="26"/>
                <w:szCs w:val="26"/>
              </w:rPr>
              <w:t>策掂佢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---</w:t>
            </w:r>
            <w:r>
              <w:rPr>
                <w:rFonts w:ascii="標楷體" w:eastAsia="標楷體" w:hAnsi="標楷體"/>
                <w:sz w:val="26"/>
                <w:szCs w:val="26"/>
              </w:rPr>
              <w:t>- 本港固體廢物的出路</w:t>
            </w:r>
          </w:p>
          <w:p w:rsidR="0076103F" w:rsidRPr="003C1081" w:rsidRDefault="0076103F" w:rsidP="005E5E1A">
            <w:pPr>
              <w:pStyle w:val="NoSpacing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15" w:type="dxa"/>
          </w:tcPr>
          <w:p w:rsidR="005E5E1A" w:rsidRDefault="005E5E1A" w:rsidP="005E30E9">
            <w:pPr>
              <w:pStyle w:val="NoSpacing"/>
              <w:numPr>
                <w:ilvl w:val="0"/>
                <w:numId w:val="8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5E5E1A">
              <w:rPr>
                <w:rFonts w:ascii="標楷體" w:eastAsia="標楷體" w:hAnsi="標楷體" w:hint="eastAsia"/>
                <w:sz w:val="26"/>
                <w:szCs w:val="26"/>
              </w:rPr>
              <w:t>當學生了解到本港近年的都市固體廢物量及廢物成份後，學生思考一些解決本港固體廢物問題的方法。</w:t>
            </w:r>
          </w:p>
          <w:p w:rsidR="0078560D" w:rsidRPr="005E5E1A" w:rsidRDefault="0078560D" w:rsidP="005E30E9">
            <w:pPr>
              <w:pStyle w:val="NoSpacing"/>
              <w:numPr>
                <w:ilvl w:val="0"/>
                <w:numId w:val="8"/>
              </w:num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教師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按學生已分好的小組，每組分配一個議題作討論。</w:t>
            </w:r>
          </w:p>
          <w:p w:rsidR="009726A4" w:rsidRDefault="005523DC" w:rsidP="0018492A">
            <w:pPr>
              <w:pStyle w:val="NoSpacing"/>
              <w:numPr>
                <w:ilvl w:val="0"/>
                <w:numId w:val="8"/>
              </w:num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教師</w:t>
            </w:r>
            <w:r w:rsidR="0018492A">
              <w:rPr>
                <w:rFonts w:ascii="標楷體" w:eastAsia="標楷體" w:hAnsi="標楷體"/>
                <w:sz w:val="26"/>
                <w:szCs w:val="26"/>
              </w:rPr>
              <w:t>利用閱讀資料</w:t>
            </w:r>
            <w:r w:rsidR="00575ABB">
              <w:rPr>
                <w:rFonts w:ascii="標楷體" w:eastAsia="標楷體" w:hAnsi="標楷體"/>
                <w:sz w:val="26"/>
                <w:szCs w:val="26"/>
              </w:rPr>
              <w:t>、透過提問的師生互動來</w:t>
            </w:r>
            <w:r>
              <w:rPr>
                <w:rFonts w:ascii="標楷體" w:eastAsia="標楷體" w:hAnsi="標楷體"/>
                <w:sz w:val="26"/>
                <w:szCs w:val="26"/>
              </w:rPr>
              <w:t>與學生</w:t>
            </w:r>
            <w:r w:rsidR="0018492A">
              <w:rPr>
                <w:rFonts w:ascii="標楷體" w:eastAsia="標楷體" w:hAnsi="標楷體"/>
                <w:sz w:val="26"/>
                <w:szCs w:val="26"/>
              </w:rPr>
              <w:t>一起</w:t>
            </w:r>
            <w:r>
              <w:rPr>
                <w:rFonts w:ascii="標楷體" w:eastAsia="標楷體" w:hAnsi="標楷體"/>
                <w:sz w:val="26"/>
                <w:szCs w:val="26"/>
              </w:rPr>
              <w:t>探討本港政府提出處理都市固體廢物</w:t>
            </w:r>
            <w:r w:rsidR="00DA5AA3">
              <w:rPr>
                <w:rFonts w:ascii="標楷體" w:eastAsia="標楷體" w:hAnsi="標楷體"/>
                <w:sz w:val="26"/>
                <w:szCs w:val="26"/>
              </w:rPr>
              <w:t>問題</w:t>
            </w:r>
            <w:r>
              <w:rPr>
                <w:rFonts w:ascii="標楷體" w:eastAsia="標楷體" w:hAnsi="標楷體"/>
                <w:sz w:val="26"/>
                <w:szCs w:val="26"/>
              </w:rPr>
              <w:t>的建議</w:t>
            </w:r>
            <w:r w:rsidR="0018492A">
              <w:rPr>
                <w:rFonts w:ascii="標楷體" w:eastAsia="標楷體" w:hAnsi="標楷體"/>
                <w:sz w:val="26"/>
                <w:szCs w:val="26"/>
              </w:rPr>
              <w:t>：當</w:t>
            </w:r>
            <w:r w:rsidR="0018492A">
              <w:rPr>
                <w:rFonts w:ascii="標楷體" w:eastAsia="標楷體" w:hAnsi="標楷體" w:hint="eastAsia"/>
                <w:sz w:val="26"/>
                <w:szCs w:val="26"/>
              </w:rPr>
              <w:t>中包括</w:t>
            </w:r>
            <w:r w:rsidR="00F8243A">
              <w:rPr>
                <w:rFonts w:ascii="標楷體" w:eastAsia="標楷體" w:hAnsi="標楷體" w:hint="eastAsia"/>
                <w:sz w:val="26"/>
                <w:szCs w:val="26"/>
              </w:rPr>
              <w:t>Ａ</w:t>
            </w:r>
            <w:r w:rsidR="0018492A" w:rsidRPr="0018492A">
              <w:rPr>
                <w:rFonts w:ascii="標楷體" w:eastAsia="標楷體" w:hAnsi="標楷體" w:hint="eastAsia"/>
                <w:sz w:val="26"/>
                <w:szCs w:val="26"/>
              </w:rPr>
              <w:t>都市固體廢物收費</w:t>
            </w:r>
            <w:r w:rsidR="00F8243A">
              <w:rPr>
                <w:rFonts w:ascii="標楷體" w:eastAsia="標楷體" w:hAnsi="標楷體" w:hint="eastAsia"/>
                <w:sz w:val="26"/>
                <w:szCs w:val="26"/>
              </w:rPr>
              <w:t>；Ｂ</w:t>
            </w:r>
            <w:r w:rsidR="0018492A" w:rsidRPr="0018492A">
              <w:rPr>
                <w:rFonts w:ascii="標楷體" w:eastAsia="標楷體" w:hAnsi="標楷體" w:hint="eastAsia"/>
                <w:sz w:val="26"/>
                <w:szCs w:val="26"/>
              </w:rPr>
              <w:t>都市固體廢物回收</w:t>
            </w:r>
            <w:r w:rsidR="00F8243A">
              <w:rPr>
                <w:rFonts w:ascii="標楷體" w:eastAsia="標楷體" w:hAnsi="標楷體" w:hint="eastAsia"/>
                <w:sz w:val="26"/>
                <w:szCs w:val="26"/>
              </w:rPr>
              <w:t>；</w:t>
            </w:r>
            <w:r w:rsidR="00F8243A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Ｃ</w:t>
            </w:r>
            <w:r w:rsidR="0018492A" w:rsidRPr="0018492A">
              <w:rPr>
                <w:rFonts w:ascii="標楷體" w:eastAsia="標楷體" w:hAnsi="標楷體" w:hint="eastAsia"/>
                <w:sz w:val="26"/>
                <w:szCs w:val="26"/>
              </w:rPr>
              <w:t>擴</w:t>
            </w:r>
            <w:r w:rsidR="0018492A">
              <w:rPr>
                <w:rFonts w:ascii="標楷體" w:eastAsia="標楷體" w:hAnsi="標楷體" w:hint="eastAsia"/>
                <w:sz w:val="26"/>
                <w:szCs w:val="26"/>
              </w:rPr>
              <w:t>建</w:t>
            </w:r>
            <w:r w:rsidR="0018492A" w:rsidRPr="0018492A">
              <w:rPr>
                <w:rFonts w:ascii="標楷體" w:eastAsia="標楷體" w:hAnsi="標楷體" w:hint="eastAsia"/>
                <w:sz w:val="26"/>
                <w:szCs w:val="26"/>
              </w:rPr>
              <w:t>堆填區</w:t>
            </w:r>
            <w:r w:rsidR="0018492A">
              <w:rPr>
                <w:rFonts w:ascii="標楷體" w:eastAsia="標楷體" w:hAnsi="標楷體" w:hint="eastAsia"/>
                <w:sz w:val="26"/>
                <w:szCs w:val="26"/>
              </w:rPr>
              <w:t>、興</w:t>
            </w:r>
            <w:r w:rsidR="0018492A" w:rsidRPr="0018492A">
              <w:rPr>
                <w:rFonts w:ascii="標楷體" w:eastAsia="標楷體" w:hAnsi="標楷體" w:hint="eastAsia"/>
                <w:sz w:val="26"/>
                <w:szCs w:val="26"/>
              </w:rPr>
              <w:t>建焚化爐</w:t>
            </w:r>
            <w:r w:rsidR="0018492A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18492A" w:rsidRDefault="00542C26" w:rsidP="003F5AB3">
            <w:pPr>
              <w:pStyle w:val="NoSpacing"/>
              <w:numPr>
                <w:ilvl w:val="0"/>
                <w:numId w:val="8"/>
              </w:num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學生透過</w:t>
            </w:r>
            <w:r w:rsidRPr="00542C26">
              <w:rPr>
                <w:rFonts w:ascii="標楷體" w:eastAsia="標楷體" w:hAnsi="標楷體" w:hint="eastAsia"/>
                <w:sz w:val="26"/>
                <w:szCs w:val="26"/>
              </w:rPr>
              <w:t>分析</w:t>
            </w:r>
            <w:r w:rsidR="0018492A">
              <w:rPr>
                <w:rFonts w:ascii="標楷體" w:eastAsia="標楷體" w:hAnsi="標楷體" w:hint="eastAsia"/>
                <w:sz w:val="26"/>
                <w:szCs w:val="26"/>
              </w:rPr>
              <w:t>閱讀資料及分析各項探討問題，學生了解到各項建議都有其局限甚或阻力。</w:t>
            </w:r>
          </w:p>
          <w:p w:rsidR="00542C26" w:rsidRPr="00542C26" w:rsidRDefault="0018492A" w:rsidP="0078560D">
            <w:pPr>
              <w:pStyle w:val="NoSpacing"/>
              <w:numPr>
                <w:ilvl w:val="0"/>
                <w:numId w:val="8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18492A">
              <w:rPr>
                <w:rFonts w:ascii="標楷體" w:eastAsia="標楷體" w:hAnsi="標楷體" w:hint="eastAsia"/>
                <w:sz w:val="26"/>
                <w:szCs w:val="26"/>
              </w:rPr>
              <w:t>教師因而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透過</w:t>
            </w:r>
            <w:r w:rsidR="00542C26" w:rsidRPr="0018492A">
              <w:rPr>
                <w:rFonts w:ascii="標楷體" w:eastAsia="標楷體" w:hAnsi="標楷體" w:hint="eastAsia"/>
                <w:sz w:val="26"/>
                <w:szCs w:val="26"/>
              </w:rPr>
              <w:t>港</w:t>
            </w:r>
            <w:r w:rsidR="003F5AB3" w:rsidRPr="0018492A">
              <w:rPr>
                <w:rFonts w:ascii="標楷體" w:eastAsia="標楷體" w:hAnsi="標楷體" w:hint="eastAsia"/>
                <w:sz w:val="26"/>
                <w:szCs w:val="26"/>
              </w:rPr>
              <w:t>府</w:t>
            </w:r>
            <w:r w:rsidRPr="0018492A">
              <w:rPr>
                <w:rFonts w:ascii="標楷體" w:eastAsia="標楷體" w:hAnsi="標楷體" w:hint="eastAsia"/>
                <w:sz w:val="26"/>
                <w:szCs w:val="26"/>
              </w:rPr>
              <w:t>近年大力提倡進行的行「三堆一爐」計劃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為個案</w:t>
            </w:r>
            <w:r w:rsidRPr="0018492A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並引導學生思考</w:t>
            </w:r>
            <w:r w:rsidR="003F5AB3" w:rsidRPr="0018492A">
              <w:rPr>
                <w:rFonts w:ascii="標楷體" w:eastAsia="標楷體" w:hAnsi="標楷體" w:hint="eastAsia"/>
                <w:sz w:val="26"/>
                <w:szCs w:val="26"/>
              </w:rPr>
              <w:t>在推行「三堆一爐」計劃時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3F5AB3" w:rsidRPr="0018492A">
              <w:rPr>
                <w:rFonts w:ascii="標楷體" w:eastAsia="標楷體" w:hAnsi="標楷體" w:hint="eastAsia"/>
                <w:sz w:val="26"/>
                <w:szCs w:val="26"/>
              </w:rPr>
              <w:t>考慮整體社會利益是否應優於區內持份者的利益，從中帶出</w:t>
            </w:r>
            <w:r w:rsidR="003F5AB3" w:rsidRPr="0018492A">
              <w:rPr>
                <w:rFonts w:ascii="標楷體" w:eastAsia="標楷體" w:hAnsi="標楷體" w:hint="eastAsia"/>
                <w:b/>
                <w:sz w:val="26"/>
                <w:szCs w:val="26"/>
              </w:rPr>
              <w:t>鄰避效應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等</w:t>
            </w:r>
            <w:r w:rsidR="003F5AB3" w:rsidRPr="0018492A">
              <w:rPr>
                <w:rFonts w:ascii="標楷體" w:eastAsia="標楷體" w:hAnsi="標楷體" w:hint="eastAsia"/>
                <w:sz w:val="26"/>
                <w:szCs w:val="26"/>
              </w:rPr>
              <w:t>概念。</w:t>
            </w:r>
          </w:p>
        </w:tc>
        <w:tc>
          <w:tcPr>
            <w:tcW w:w="2157" w:type="dxa"/>
          </w:tcPr>
          <w:p w:rsidR="0078560D" w:rsidRPr="0078560D" w:rsidRDefault="003F5AB3" w:rsidP="0078560D">
            <w:pPr>
              <w:pStyle w:val="NoSpacing"/>
              <w:numPr>
                <w:ilvl w:val="0"/>
                <w:numId w:val="8"/>
              </w:num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學生</w:t>
            </w:r>
            <w:r w:rsidR="0078560D">
              <w:rPr>
                <w:rFonts w:ascii="標楷體" w:eastAsia="標楷體" w:hAnsi="標楷體" w:hint="eastAsia"/>
                <w:sz w:val="26"/>
                <w:szCs w:val="26"/>
              </w:rPr>
              <w:t>分組閱讀工作紙，並</w:t>
            </w:r>
            <w:r>
              <w:rPr>
                <w:rFonts w:ascii="標楷體" w:eastAsia="標楷體" w:hAnsi="標楷體"/>
                <w:sz w:val="26"/>
                <w:szCs w:val="26"/>
              </w:rPr>
              <w:t>一起思考解決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本港固體廢物的方法。</w:t>
            </w:r>
          </w:p>
          <w:p w:rsidR="003F5AB3" w:rsidRDefault="003F5AB3" w:rsidP="003F5AB3">
            <w:pPr>
              <w:pStyle w:val="NoSpacing"/>
              <w:numPr>
                <w:ilvl w:val="0"/>
                <w:numId w:val="8"/>
              </w:num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學生同時思考</w:t>
            </w:r>
            <w:r w:rsidRPr="00542C26">
              <w:rPr>
                <w:rFonts w:ascii="標楷體" w:eastAsia="標楷體" w:hAnsi="標楷體" w:hint="eastAsia"/>
                <w:sz w:val="26"/>
                <w:szCs w:val="26"/>
              </w:rPr>
              <w:t>港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府在推行「三堆一爐」計劃時考慮整體社會利益是否應優</w:t>
            </w:r>
            <w:r w:rsidRPr="00542C26">
              <w:rPr>
                <w:rFonts w:ascii="標楷體" w:eastAsia="標楷體" w:hAnsi="標楷體" w:hint="eastAsia"/>
                <w:sz w:val="26"/>
                <w:szCs w:val="26"/>
              </w:rPr>
              <w:t>於區內持份者的利益。</w:t>
            </w:r>
          </w:p>
          <w:p w:rsidR="001C6043" w:rsidRPr="003F5AB3" w:rsidRDefault="001C6043" w:rsidP="005E5E1A">
            <w:pPr>
              <w:pStyle w:val="NoSpacing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9" w:type="dxa"/>
          </w:tcPr>
          <w:p w:rsidR="006E2C58" w:rsidRDefault="006E2C58" w:rsidP="000B1E19">
            <w:pPr>
              <w:numPr>
                <w:ilvl w:val="0"/>
                <w:numId w:val="8"/>
              </w:numPr>
              <w:rPr>
                <w:rFonts w:ascii="標楷體" w:eastAsia="標楷體" w:hAnsi="標楷體" w:cs="Calibri"/>
                <w:sz w:val="26"/>
                <w:szCs w:val="26"/>
              </w:rPr>
            </w:pPr>
            <w:r>
              <w:rPr>
                <w:rFonts w:ascii="標楷體" w:eastAsia="標楷體" w:hAnsi="標楷體" w:cs="Calibri"/>
                <w:sz w:val="26"/>
                <w:szCs w:val="26"/>
              </w:rPr>
              <w:t>學生能</w:t>
            </w:r>
            <w:r w:rsidR="000B1E19" w:rsidRPr="000B1E19">
              <w:rPr>
                <w:rFonts w:ascii="標楷體" w:eastAsia="標楷體" w:hAnsi="標楷體" w:cs="Calibri" w:hint="eastAsia"/>
                <w:sz w:val="26"/>
                <w:szCs w:val="26"/>
              </w:rPr>
              <w:t>提出解決本港固體廢物問題的出路</w:t>
            </w:r>
            <w:r w:rsidR="000B1E19">
              <w:rPr>
                <w:rFonts w:ascii="標楷體" w:eastAsia="標楷體" w:hAnsi="標楷體" w:cs="Calibri" w:hint="eastAsia"/>
                <w:sz w:val="26"/>
                <w:szCs w:val="26"/>
              </w:rPr>
              <w:t>。</w:t>
            </w:r>
          </w:p>
          <w:p w:rsidR="006E2C58" w:rsidRPr="003F5AB3" w:rsidRDefault="006E2C58" w:rsidP="002D4396">
            <w:pPr>
              <w:numPr>
                <w:ilvl w:val="0"/>
                <w:numId w:val="8"/>
              </w:numPr>
              <w:rPr>
                <w:rFonts w:ascii="標楷體" w:eastAsia="標楷體" w:hAnsi="標楷體" w:cs="Calibri"/>
                <w:sz w:val="26"/>
                <w:szCs w:val="26"/>
              </w:rPr>
            </w:pPr>
            <w:r w:rsidRPr="003F5AB3">
              <w:rPr>
                <w:rFonts w:ascii="標楷體" w:eastAsia="標楷體" w:hAnsi="標楷體" w:cs="Calibri" w:hint="eastAsia"/>
                <w:sz w:val="26"/>
                <w:szCs w:val="26"/>
              </w:rPr>
              <w:t>學生能與同儕闡述己見，並細心聆聽他人的意見。</w:t>
            </w:r>
          </w:p>
          <w:p w:rsidR="009726A4" w:rsidRPr="00475AFD" w:rsidRDefault="009726A4" w:rsidP="006E2C58">
            <w:pPr>
              <w:ind w:left="480"/>
              <w:rPr>
                <w:sz w:val="26"/>
                <w:szCs w:val="26"/>
              </w:rPr>
            </w:pPr>
          </w:p>
        </w:tc>
        <w:tc>
          <w:tcPr>
            <w:tcW w:w="1764" w:type="dxa"/>
          </w:tcPr>
          <w:p w:rsidR="009726A4" w:rsidRPr="00475AFD" w:rsidRDefault="006E2C58" w:rsidP="006E2C58">
            <w:pPr>
              <w:pStyle w:val="NoSpacing"/>
              <w:numPr>
                <w:ilvl w:val="0"/>
                <w:numId w:val="8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6E2C58">
              <w:rPr>
                <w:rFonts w:ascii="標楷體" w:eastAsia="標楷體" w:hAnsi="標楷體" w:hint="eastAsia"/>
                <w:sz w:val="26"/>
                <w:szCs w:val="26"/>
              </w:rPr>
              <w:t>教師巡視</w:t>
            </w:r>
            <w:r w:rsidR="0018492A">
              <w:rPr>
                <w:rFonts w:ascii="標楷體" w:eastAsia="標楷體" w:hAnsi="標楷體" w:hint="eastAsia"/>
                <w:sz w:val="26"/>
                <w:szCs w:val="26"/>
              </w:rPr>
              <w:t>學生的</w:t>
            </w:r>
            <w:r w:rsidRPr="006E2C58">
              <w:rPr>
                <w:rFonts w:ascii="標楷體" w:eastAsia="標楷體" w:hAnsi="標楷體" w:hint="eastAsia"/>
                <w:sz w:val="26"/>
                <w:szCs w:val="26"/>
              </w:rPr>
              <w:t>討論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1793" w:type="dxa"/>
          </w:tcPr>
          <w:p w:rsidR="0033543F" w:rsidRPr="0033543F" w:rsidRDefault="0033543F" w:rsidP="0033543F">
            <w:pPr>
              <w:pStyle w:val="NoSpacing"/>
              <w:numPr>
                <w:ilvl w:val="0"/>
                <w:numId w:val="8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33543F">
              <w:rPr>
                <w:rFonts w:ascii="標楷體" w:eastAsia="標楷體" w:hAnsi="標楷體" w:hint="eastAsia"/>
                <w:sz w:val="26"/>
                <w:szCs w:val="26"/>
              </w:rPr>
              <w:t>電腦</w:t>
            </w:r>
          </w:p>
          <w:p w:rsidR="0033543F" w:rsidRPr="0033543F" w:rsidRDefault="0033543F" w:rsidP="0033543F">
            <w:pPr>
              <w:pStyle w:val="NoSpacing"/>
              <w:numPr>
                <w:ilvl w:val="0"/>
                <w:numId w:val="8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33543F">
              <w:rPr>
                <w:rFonts w:ascii="標楷體" w:eastAsia="標楷體" w:hAnsi="標楷體" w:hint="eastAsia"/>
                <w:sz w:val="26"/>
                <w:szCs w:val="26"/>
              </w:rPr>
              <w:t>簡報</w:t>
            </w:r>
          </w:p>
          <w:p w:rsidR="0033543F" w:rsidRDefault="0033543F" w:rsidP="0033543F">
            <w:pPr>
              <w:pStyle w:val="NoSpacing"/>
              <w:numPr>
                <w:ilvl w:val="0"/>
                <w:numId w:val="8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33543F">
              <w:rPr>
                <w:rFonts w:ascii="標楷體" w:eastAsia="標楷體" w:hAnsi="標楷體" w:hint="eastAsia"/>
                <w:sz w:val="26"/>
                <w:szCs w:val="26"/>
              </w:rPr>
              <w:t>黑板</w:t>
            </w:r>
          </w:p>
          <w:p w:rsidR="003F5AB3" w:rsidRPr="0033543F" w:rsidRDefault="008E7479" w:rsidP="0033543F">
            <w:pPr>
              <w:pStyle w:val="NoSpacing"/>
              <w:numPr>
                <w:ilvl w:val="0"/>
                <w:numId w:val="8"/>
              </w:num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工作紙（二）</w:t>
            </w:r>
            <w:r w:rsidR="005F509B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3F5AB3">
              <w:rPr>
                <w:rFonts w:ascii="標楷體" w:eastAsia="標楷體" w:hAnsi="標楷體"/>
                <w:sz w:val="26"/>
                <w:szCs w:val="26"/>
              </w:rPr>
              <w:t>閱讀資料</w:t>
            </w:r>
          </w:p>
          <w:p w:rsidR="009726A4" w:rsidRPr="00475AFD" w:rsidRDefault="009726A4" w:rsidP="0033543F">
            <w:pPr>
              <w:pStyle w:val="NoSpacing"/>
              <w:ind w:left="480"/>
              <w:rPr>
                <w:sz w:val="26"/>
                <w:szCs w:val="26"/>
              </w:rPr>
            </w:pPr>
          </w:p>
        </w:tc>
      </w:tr>
      <w:tr w:rsidR="00A86CA1" w:rsidRPr="00710D9A" w:rsidTr="00AD1E18">
        <w:tc>
          <w:tcPr>
            <w:tcW w:w="1271" w:type="dxa"/>
          </w:tcPr>
          <w:p w:rsidR="00A86CA1" w:rsidRPr="00710D9A" w:rsidRDefault="00A86CA1" w:rsidP="004075B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10D9A">
              <w:rPr>
                <w:rFonts w:ascii="Times New Roman" w:eastAsia="標楷體" w:hAnsi="Times New Roman" w:cs="Times New Roman"/>
                <w:sz w:val="26"/>
                <w:szCs w:val="26"/>
              </w:rPr>
              <w:lastRenderedPageBreak/>
              <w:t>1</w:t>
            </w:r>
            <w:r w:rsidR="004075B1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710D9A">
              <w:rPr>
                <w:rFonts w:ascii="Times New Roman" w:eastAsia="標楷體" w:hAnsi="Times New Roman" w:cs="Times New Roman"/>
                <w:sz w:val="26"/>
                <w:szCs w:val="26"/>
              </w:rPr>
              <w:t>分鐘</w:t>
            </w:r>
          </w:p>
        </w:tc>
        <w:tc>
          <w:tcPr>
            <w:tcW w:w="1559" w:type="dxa"/>
          </w:tcPr>
          <w:p w:rsidR="00A86CA1" w:rsidRPr="008A7C2B" w:rsidRDefault="00A86CA1" w:rsidP="00A86CA1">
            <w:pPr>
              <w:pStyle w:val="NoSpacing"/>
              <w:numPr>
                <w:ilvl w:val="0"/>
                <w:numId w:val="8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A86CA1">
              <w:rPr>
                <w:rFonts w:ascii="標楷體" w:eastAsia="標楷體" w:hAnsi="標楷體" w:hint="eastAsia"/>
                <w:sz w:val="26"/>
                <w:szCs w:val="26"/>
              </w:rPr>
              <w:t>鞏固學生本課節所學的內</w:t>
            </w:r>
            <w:r w:rsidRPr="00A86CA1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容。</w:t>
            </w:r>
          </w:p>
        </w:tc>
        <w:tc>
          <w:tcPr>
            <w:tcW w:w="3415" w:type="dxa"/>
          </w:tcPr>
          <w:p w:rsidR="00A86CA1" w:rsidRPr="00A86CA1" w:rsidRDefault="00A86CA1" w:rsidP="00A86CA1">
            <w:pPr>
              <w:pStyle w:val="NoSpacing"/>
              <w:numPr>
                <w:ilvl w:val="0"/>
                <w:numId w:val="8"/>
              </w:num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86C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lastRenderedPageBreak/>
              <w:t>教師要求各組就剛才的小組討論內容向全班同學分享。</w:t>
            </w:r>
          </w:p>
          <w:p w:rsidR="003F5AB3" w:rsidRDefault="00A86CA1" w:rsidP="00545FB8">
            <w:pPr>
              <w:pStyle w:val="NoSpacing"/>
              <w:numPr>
                <w:ilvl w:val="0"/>
                <w:numId w:val="8"/>
              </w:num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F5AB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教師亦會就此機會向學</w:t>
            </w:r>
            <w:r w:rsidRPr="003F5AB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lastRenderedPageBreak/>
              <w:t>生突出</w:t>
            </w:r>
            <w:r w:rsidRPr="003F5AB3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關鍵重點</w:t>
            </w:r>
            <w:r w:rsidRPr="003F5AB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，並鞏固學生從不同角度分析</w:t>
            </w:r>
            <w:r w:rsidR="003F5AB3" w:rsidRPr="003F5AB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處理本港固體廢物的出路。</w:t>
            </w:r>
          </w:p>
          <w:p w:rsidR="003F5AB3" w:rsidRPr="003F5AB3" w:rsidRDefault="0018492A" w:rsidP="003F5AB3">
            <w:pPr>
              <w:pStyle w:val="ListParagraph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教師</w:t>
            </w:r>
            <w:r w:rsidR="003F5AB3" w:rsidRPr="003F5AB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向學生重溫本課節所學的內容及重要概念，例如</w:t>
            </w:r>
            <w:r w:rsidR="003F5AB3" w:rsidRPr="003F5AB3">
              <w:rPr>
                <w:rFonts w:ascii="標楷體" w:eastAsia="標楷體" w:hAnsi="標楷體" w:cs="Calibri" w:hint="eastAsia"/>
                <w:b/>
                <w:color w:val="000000" w:themeColor="text1"/>
                <w:sz w:val="26"/>
                <w:szCs w:val="26"/>
              </w:rPr>
              <w:t>鄰避效應</w:t>
            </w:r>
            <w:r w:rsidR="003F5AB3" w:rsidRPr="003F5AB3">
              <w:rPr>
                <w:rFonts w:ascii="標楷體" w:eastAsia="標楷體" w:hAnsi="標楷體" w:cs="Calibri" w:hint="eastAsia"/>
                <w:color w:val="000000" w:themeColor="text1"/>
                <w:sz w:val="26"/>
                <w:szCs w:val="26"/>
              </w:rPr>
              <w:t>等重要概念。</w:t>
            </w:r>
          </w:p>
          <w:p w:rsidR="00A86CA1" w:rsidRPr="00EC2230" w:rsidRDefault="00A86CA1" w:rsidP="00EC2230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57" w:type="dxa"/>
          </w:tcPr>
          <w:p w:rsidR="00A86CA1" w:rsidRPr="00A86CA1" w:rsidRDefault="00A86CA1" w:rsidP="00A86CA1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A86CA1">
              <w:rPr>
                <w:rFonts w:ascii="標楷體" w:eastAsia="標楷體" w:hAnsi="標楷體" w:cs="標楷體" w:hint="eastAsia"/>
                <w:sz w:val="26"/>
                <w:szCs w:val="26"/>
              </w:rPr>
              <w:lastRenderedPageBreak/>
              <w:t>小組內的學生代表須</w:t>
            </w:r>
            <w:r w:rsidRPr="00A86CA1">
              <w:rPr>
                <w:rFonts w:ascii="標楷體" w:eastAsia="標楷體" w:hAnsi="標楷體" w:cs="標楷體" w:hint="eastAsia"/>
                <w:sz w:val="26"/>
                <w:szCs w:val="26"/>
                <w:shd w:val="clear" w:color="auto" w:fill="FFFFFF"/>
              </w:rPr>
              <w:t>向全班同學</w:t>
            </w:r>
            <w:r w:rsidRPr="00A86CA1">
              <w:rPr>
                <w:rFonts w:ascii="標楷體" w:eastAsia="標楷體" w:hAnsi="標楷體" w:cs="標楷體" w:hint="eastAsia"/>
                <w:sz w:val="26"/>
                <w:szCs w:val="26"/>
              </w:rPr>
              <w:t>簡述</w:t>
            </w:r>
            <w:r w:rsidRPr="00A86CA1">
              <w:rPr>
                <w:rFonts w:ascii="標楷體" w:eastAsia="標楷體" w:hAnsi="標楷體" w:cs="標楷體" w:hint="eastAsia"/>
                <w:sz w:val="26"/>
                <w:szCs w:val="26"/>
                <w:shd w:val="clear" w:color="auto" w:fill="FFFFFF"/>
              </w:rPr>
              <w:t>小組內的</w:t>
            </w:r>
            <w:r w:rsidRPr="00A86CA1">
              <w:rPr>
                <w:rFonts w:ascii="標楷體" w:eastAsia="標楷體" w:hAnsi="標楷體" w:cs="標楷體" w:hint="eastAsia"/>
                <w:sz w:val="26"/>
                <w:szCs w:val="26"/>
                <w:shd w:val="clear" w:color="auto" w:fill="FFFFFF"/>
              </w:rPr>
              <w:lastRenderedPageBreak/>
              <w:t>討論內容。</w:t>
            </w:r>
          </w:p>
          <w:p w:rsidR="00C84815" w:rsidRPr="00C84815" w:rsidRDefault="00A86CA1" w:rsidP="00C84815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  <w:r w:rsidRPr="00A86CA1">
              <w:rPr>
                <w:rFonts w:ascii="標楷體" w:eastAsia="標楷體" w:hAnsi="標楷體" w:cs="Calibri" w:hint="eastAsia"/>
                <w:sz w:val="26"/>
                <w:szCs w:val="26"/>
                <w:shd w:val="clear" w:color="auto" w:fill="FFFFFF"/>
              </w:rPr>
              <w:t>其他學生須摘錄相關同學的匯報</w:t>
            </w:r>
            <w:r w:rsidRPr="00A86CA1">
              <w:rPr>
                <w:rFonts w:ascii="標楷體" w:eastAsia="標楷體" w:hAnsi="標楷體" w:cs="標楷體" w:hint="eastAsia"/>
                <w:sz w:val="26"/>
                <w:szCs w:val="26"/>
                <w:shd w:val="clear" w:color="auto" w:fill="FFFFFF"/>
              </w:rPr>
              <w:t>重點。</w:t>
            </w:r>
          </w:p>
          <w:p w:rsidR="00A86CA1" w:rsidRPr="00710D9A" w:rsidRDefault="00A86CA1" w:rsidP="00C84815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  <w:r w:rsidRPr="00A86C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學生用心聆聽教師的講解，並作出適切回應。</w:t>
            </w:r>
          </w:p>
        </w:tc>
        <w:tc>
          <w:tcPr>
            <w:tcW w:w="1989" w:type="dxa"/>
          </w:tcPr>
          <w:p w:rsidR="00A86CA1" w:rsidRPr="00A86CA1" w:rsidRDefault="00A86CA1" w:rsidP="00A86CA1">
            <w:pPr>
              <w:pStyle w:val="ListParagraph"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Calibri"/>
                <w:sz w:val="26"/>
                <w:szCs w:val="26"/>
              </w:rPr>
            </w:pPr>
            <w:r w:rsidRPr="00A86CA1">
              <w:rPr>
                <w:rFonts w:ascii="標楷體" w:eastAsia="標楷體" w:hAnsi="標楷體" w:cs="Calibri" w:hint="eastAsia"/>
                <w:sz w:val="26"/>
                <w:szCs w:val="26"/>
              </w:rPr>
              <w:lastRenderedPageBreak/>
              <w:t>學生能掌握本港現時面對的固體廢物</w:t>
            </w:r>
            <w:r w:rsidRPr="00A86CA1">
              <w:rPr>
                <w:rFonts w:ascii="標楷體" w:eastAsia="標楷體" w:hAnsi="標楷體" w:cs="Calibri" w:hint="eastAsia"/>
                <w:sz w:val="26"/>
                <w:szCs w:val="26"/>
              </w:rPr>
              <w:lastRenderedPageBreak/>
              <w:t>棄置問題及其對生活素質的影響。</w:t>
            </w:r>
          </w:p>
          <w:p w:rsidR="00A86CA1" w:rsidRPr="00710D9A" w:rsidRDefault="00A86CA1" w:rsidP="00A86CA1">
            <w:pPr>
              <w:pStyle w:val="NoSpacing"/>
            </w:pPr>
          </w:p>
        </w:tc>
        <w:tc>
          <w:tcPr>
            <w:tcW w:w="1764" w:type="dxa"/>
          </w:tcPr>
          <w:p w:rsidR="00A86CA1" w:rsidRPr="00EC7BD4" w:rsidRDefault="00A86CA1" w:rsidP="00A86CA1">
            <w:pPr>
              <w:pStyle w:val="NoSpacing"/>
              <w:numPr>
                <w:ilvl w:val="0"/>
                <w:numId w:val="8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EC7BD4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學生能確切回應教師的提問。</w:t>
            </w:r>
          </w:p>
        </w:tc>
        <w:tc>
          <w:tcPr>
            <w:tcW w:w="1793" w:type="dxa"/>
          </w:tcPr>
          <w:p w:rsidR="00A86CA1" w:rsidRPr="00475AFD" w:rsidRDefault="00A86CA1" w:rsidP="00A86CA1">
            <w:pPr>
              <w:pStyle w:val="NoSpacing"/>
              <w:numPr>
                <w:ilvl w:val="0"/>
                <w:numId w:val="8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475AFD">
              <w:rPr>
                <w:rFonts w:ascii="標楷體" w:eastAsia="標楷體" w:hAnsi="標楷體" w:hint="eastAsia"/>
                <w:sz w:val="26"/>
                <w:szCs w:val="26"/>
              </w:rPr>
              <w:t>電腦</w:t>
            </w:r>
          </w:p>
          <w:p w:rsidR="00A86CA1" w:rsidRPr="008A7C2B" w:rsidRDefault="00A86CA1" w:rsidP="00A86CA1">
            <w:pPr>
              <w:pStyle w:val="NoSpacing"/>
              <w:numPr>
                <w:ilvl w:val="0"/>
                <w:numId w:val="8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8A7C2B">
              <w:rPr>
                <w:rFonts w:ascii="標楷體" w:eastAsia="標楷體" w:hAnsi="標楷體" w:hint="eastAsia"/>
                <w:sz w:val="26"/>
                <w:szCs w:val="26"/>
              </w:rPr>
              <w:t>簡報</w:t>
            </w:r>
          </w:p>
          <w:p w:rsidR="00A86CA1" w:rsidRDefault="00A86CA1" w:rsidP="00A86CA1">
            <w:pPr>
              <w:pStyle w:val="NoSpacing"/>
              <w:numPr>
                <w:ilvl w:val="0"/>
                <w:numId w:val="8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8A7C2B">
              <w:rPr>
                <w:rFonts w:ascii="標楷體" w:eastAsia="標楷體" w:hAnsi="標楷體" w:hint="eastAsia"/>
                <w:sz w:val="26"/>
                <w:szCs w:val="26"/>
              </w:rPr>
              <w:t>黑板</w:t>
            </w:r>
          </w:p>
          <w:p w:rsidR="00A86CA1" w:rsidRDefault="00A86CA1" w:rsidP="00A86CA1">
            <w:pPr>
              <w:pStyle w:val="NoSpacing"/>
              <w:numPr>
                <w:ilvl w:val="0"/>
                <w:numId w:val="8"/>
              </w:num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課後</w:t>
            </w:r>
            <w:r w:rsidR="008E7479">
              <w:rPr>
                <w:rFonts w:ascii="標楷體" w:eastAsia="標楷體" w:hAnsi="標楷體"/>
                <w:sz w:val="26"/>
                <w:szCs w:val="26"/>
              </w:rPr>
              <w:t>延伸</w:t>
            </w: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工作紙</w:t>
            </w:r>
          </w:p>
          <w:p w:rsidR="00A86CA1" w:rsidRPr="00EC7BD4" w:rsidRDefault="00A86CA1" w:rsidP="00DE2513">
            <w:pPr>
              <w:pStyle w:val="NoSpacing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7BD4">
              <w:rPr>
                <w:rFonts w:ascii="標楷體" w:eastAsia="標楷體" w:hAnsi="標楷體"/>
                <w:b/>
                <w:sz w:val="26"/>
                <w:szCs w:val="26"/>
              </w:rPr>
              <w:t>（總結性評估）</w:t>
            </w:r>
          </w:p>
        </w:tc>
      </w:tr>
    </w:tbl>
    <w:p w:rsidR="00A86CA1" w:rsidRDefault="00A86CA1" w:rsidP="00EC7BD4">
      <w:pPr>
        <w:rPr>
          <w:rFonts w:ascii="標楷體" w:eastAsia="標楷體" w:hAnsi="標楷體" w:cs="Arial"/>
          <w:b/>
          <w:color w:val="222222"/>
          <w:kern w:val="0"/>
          <w:sz w:val="26"/>
          <w:szCs w:val="26"/>
        </w:rPr>
      </w:pPr>
    </w:p>
    <w:sectPr w:rsidR="00A86CA1" w:rsidSect="004A18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800" w:right="1440" w:bottom="1800" w:left="144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BD8" w:rsidRDefault="00B75BD8" w:rsidP="001A06F8">
      <w:r>
        <w:separator/>
      </w:r>
    </w:p>
  </w:endnote>
  <w:endnote w:type="continuationSeparator" w:id="0">
    <w:p w:rsidR="00B75BD8" w:rsidRDefault="00B75BD8" w:rsidP="001A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新秀麗">
    <w:panose1 w:val="02000000000000000000"/>
    <w:charset w:val="88"/>
    <w:family w:val="auto"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826" w:rsidRDefault="004A18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6F8" w:rsidRPr="006117C0" w:rsidRDefault="00306439" w:rsidP="00306439">
    <w:pPr>
      <w:pStyle w:val="Footer"/>
      <w:jc w:val="center"/>
      <w:rPr>
        <w:rFonts w:asciiTheme="minorEastAsia" w:eastAsia="SimSun" w:hAnsiTheme="minorEastAsia"/>
      </w:rPr>
    </w:pPr>
    <w:bookmarkStart w:id="0" w:name="_GoBack"/>
    <w:bookmarkEnd w:id="0"/>
    <w:r w:rsidRPr="006117C0">
      <w:rPr>
        <w:rFonts w:asciiTheme="minorEastAsia" w:hAnsiTheme="minorEastAsia" w:hint="eastAsia"/>
      </w:rPr>
      <w:t>©</w:t>
    </w:r>
    <w:r w:rsidRPr="006117C0">
      <w:rPr>
        <w:rFonts w:asciiTheme="minorEastAsia" w:hAnsiTheme="minorEastAsia"/>
      </w:rPr>
      <w:t xml:space="preserve"> </w:t>
    </w:r>
    <w:r w:rsidRPr="006117C0">
      <w:rPr>
        <w:rFonts w:asciiTheme="minorEastAsia" w:hAnsiTheme="minorEastAsia" w:hint="eastAsia"/>
      </w:rPr>
      <w:t xml:space="preserve">香港教育學院 科學與環境學系 </w:t>
    </w:r>
    <w:r w:rsidR="006117C0">
      <w:rPr>
        <w:rFonts w:asciiTheme="minorEastAsia" w:eastAsia="SimSun" w:hAnsiTheme="minorEastAsia" w:hint="eastAsia"/>
      </w:rPr>
      <w:t>可持續發展教育中心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826" w:rsidRDefault="004A18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BD8" w:rsidRDefault="00B75BD8" w:rsidP="001A06F8">
      <w:r>
        <w:separator/>
      </w:r>
    </w:p>
  </w:footnote>
  <w:footnote w:type="continuationSeparator" w:id="0">
    <w:p w:rsidR="00B75BD8" w:rsidRDefault="00B75BD8" w:rsidP="001A0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826" w:rsidRDefault="004A18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252" w:rsidRDefault="00B35252" w:rsidP="006117C0">
    <w:pPr>
      <w:pStyle w:val="Header"/>
      <w:tabs>
        <w:tab w:val="clear" w:pos="4153"/>
        <w:tab w:val="clear" w:pos="8306"/>
        <w:tab w:val="right" w:pos="13958"/>
      </w:tabs>
      <w:rPr>
        <w:rFonts w:ascii="方正新秀麗" w:eastAsia="方正新秀麗"/>
      </w:rPr>
    </w:pPr>
  </w:p>
  <w:p w:rsidR="00306439" w:rsidRPr="006117C0" w:rsidRDefault="00306439" w:rsidP="006117C0">
    <w:pPr>
      <w:pStyle w:val="Header"/>
      <w:tabs>
        <w:tab w:val="clear" w:pos="4153"/>
        <w:tab w:val="clear" w:pos="8306"/>
        <w:tab w:val="right" w:pos="13958"/>
      </w:tabs>
      <w:rPr>
        <w:rFonts w:ascii="方正新秀麗" w:eastAsia="方正新秀麗"/>
      </w:rPr>
    </w:pPr>
    <w:r w:rsidRPr="006117C0">
      <w:rPr>
        <w:rFonts w:ascii="方正新秀麗" w:eastAsia="方正新秀麗" w:hint="eastAsia"/>
      </w:rPr>
      <w:t>城市固體廢物 – 循證為本的教與學</w:t>
    </w:r>
    <w:r w:rsidR="006117C0" w:rsidRPr="006117C0">
      <w:rPr>
        <w:rFonts w:ascii="方正新秀麗" w:eastAsia="方正新秀麗" w:hint="eastAsia"/>
      </w:rPr>
      <w:tab/>
      <w:t>單元：都市固體廢物處理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826" w:rsidRDefault="004A18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9240C"/>
    <w:multiLevelType w:val="hybridMultilevel"/>
    <w:tmpl w:val="ED7C447E"/>
    <w:lvl w:ilvl="0" w:tplc="04090001">
      <w:start w:val="1"/>
      <w:numFmt w:val="bullet"/>
      <w:lvlText w:val=""/>
      <w:lvlJc w:val="left"/>
      <w:pPr>
        <w:ind w:left="585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065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545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25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505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985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465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945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425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0B5904D8"/>
    <w:multiLevelType w:val="hybridMultilevel"/>
    <w:tmpl w:val="0F56C9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E713C0D"/>
    <w:multiLevelType w:val="hybridMultilevel"/>
    <w:tmpl w:val="1730F2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Times New Roman" w:hint="default"/>
      </w:rPr>
    </w:lvl>
  </w:abstractNum>
  <w:abstractNum w:abstractNumId="3" w15:restartNumberingAfterBreak="0">
    <w:nsid w:val="159B165B"/>
    <w:multiLevelType w:val="hybridMultilevel"/>
    <w:tmpl w:val="3A0656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EDF138D"/>
    <w:multiLevelType w:val="hybridMultilevel"/>
    <w:tmpl w:val="538C8C18"/>
    <w:lvl w:ilvl="0" w:tplc="350A4998">
      <w:start w:val="4"/>
      <w:numFmt w:val="bullet"/>
      <w:lvlText w:val=""/>
      <w:lvlJc w:val="left"/>
      <w:pPr>
        <w:ind w:left="1260" w:hanging="48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7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0" w:hanging="480"/>
      </w:pPr>
      <w:rPr>
        <w:rFonts w:ascii="Wingdings" w:hAnsi="Wingdings" w:hint="default"/>
      </w:rPr>
    </w:lvl>
  </w:abstractNum>
  <w:abstractNum w:abstractNumId="5" w15:restartNumberingAfterBreak="0">
    <w:nsid w:val="251837B1"/>
    <w:multiLevelType w:val="hybridMultilevel"/>
    <w:tmpl w:val="A1965F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6" w15:restartNumberingAfterBreak="0">
    <w:nsid w:val="25585615"/>
    <w:multiLevelType w:val="hybridMultilevel"/>
    <w:tmpl w:val="3658217A"/>
    <w:lvl w:ilvl="0" w:tplc="F9EA2BCA">
      <w:start w:val="1"/>
      <w:numFmt w:val="taiwaneseCountingThousand"/>
      <w:lvlText w:val="%1.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012EBD"/>
    <w:multiLevelType w:val="hybridMultilevel"/>
    <w:tmpl w:val="4224D8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Times New Roman" w:hint="default"/>
      </w:rPr>
    </w:lvl>
  </w:abstractNum>
  <w:abstractNum w:abstractNumId="8" w15:restartNumberingAfterBreak="0">
    <w:nsid w:val="3B1B432F"/>
    <w:multiLevelType w:val="hybridMultilevel"/>
    <w:tmpl w:val="27007E72"/>
    <w:lvl w:ilvl="0" w:tplc="350A4998">
      <w:start w:val="4"/>
      <w:numFmt w:val="bullet"/>
      <w:lvlText w:val=""/>
      <w:lvlJc w:val="left"/>
      <w:pPr>
        <w:ind w:left="480" w:hanging="48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350A4998">
      <w:start w:val="4"/>
      <w:numFmt w:val="bullet"/>
      <w:lvlText w:val=""/>
      <w:lvlJc w:val="left"/>
      <w:pPr>
        <w:ind w:left="1440" w:hanging="480"/>
      </w:pPr>
      <w:rPr>
        <w:rFonts w:ascii="Wingdings" w:eastAsia="新細明體" w:hAnsi="Wingdings" w:cs="Times New Roman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0EF6099"/>
    <w:multiLevelType w:val="hybridMultilevel"/>
    <w:tmpl w:val="172E9D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Times New Roman" w:hint="default"/>
      </w:rPr>
    </w:lvl>
  </w:abstractNum>
  <w:abstractNum w:abstractNumId="10" w15:restartNumberingAfterBreak="0">
    <w:nsid w:val="42075409"/>
    <w:multiLevelType w:val="hybridMultilevel"/>
    <w:tmpl w:val="6A7811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70F4F31"/>
    <w:multiLevelType w:val="hybridMultilevel"/>
    <w:tmpl w:val="E086F0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4B159C4"/>
    <w:multiLevelType w:val="hybridMultilevel"/>
    <w:tmpl w:val="6FE292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3" w15:restartNumberingAfterBreak="0">
    <w:nsid w:val="57A40369"/>
    <w:multiLevelType w:val="hybridMultilevel"/>
    <w:tmpl w:val="43EAF196"/>
    <w:lvl w:ilvl="0" w:tplc="04090001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4" w15:restartNumberingAfterBreak="0">
    <w:nsid w:val="5A6F0FDC"/>
    <w:multiLevelType w:val="hybridMultilevel"/>
    <w:tmpl w:val="3D02E9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Times New Roman" w:hint="default"/>
      </w:rPr>
    </w:lvl>
  </w:abstractNum>
  <w:abstractNum w:abstractNumId="15" w15:restartNumberingAfterBreak="0">
    <w:nsid w:val="5F921F0F"/>
    <w:multiLevelType w:val="hybridMultilevel"/>
    <w:tmpl w:val="6DC6E8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3574032"/>
    <w:multiLevelType w:val="hybridMultilevel"/>
    <w:tmpl w:val="BE484F4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Times New Roman" w:hint="default"/>
      </w:rPr>
    </w:lvl>
  </w:abstractNum>
  <w:abstractNum w:abstractNumId="17" w15:restartNumberingAfterBreak="0">
    <w:nsid w:val="64375F43"/>
    <w:multiLevelType w:val="hybridMultilevel"/>
    <w:tmpl w:val="3A0656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7BA086E"/>
    <w:multiLevelType w:val="hybridMultilevel"/>
    <w:tmpl w:val="38A2EDE4"/>
    <w:lvl w:ilvl="0" w:tplc="350A4998">
      <w:start w:val="4"/>
      <w:numFmt w:val="bullet"/>
      <w:lvlText w:val=""/>
      <w:lvlJc w:val="left"/>
      <w:pPr>
        <w:ind w:left="480" w:hanging="48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350A4998">
      <w:start w:val="4"/>
      <w:numFmt w:val="bullet"/>
      <w:lvlText w:val=""/>
      <w:lvlJc w:val="left"/>
      <w:pPr>
        <w:ind w:left="1440" w:hanging="480"/>
      </w:pPr>
      <w:rPr>
        <w:rFonts w:ascii="Wingdings" w:eastAsia="新細明體" w:hAnsi="Wingdings" w:cs="Times New Roman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29516B5"/>
    <w:multiLevelType w:val="hybridMultilevel"/>
    <w:tmpl w:val="9C0E6E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337605F"/>
    <w:multiLevelType w:val="hybridMultilevel"/>
    <w:tmpl w:val="B04CC568"/>
    <w:lvl w:ilvl="0" w:tplc="350A4998">
      <w:start w:val="4"/>
      <w:numFmt w:val="bullet"/>
      <w:lvlText w:val=""/>
      <w:lvlJc w:val="left"/>
      <w:pPr>
        <w:ind w:left="480" w:hanging="48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4E841A2"/>
    <w:multiLevelType w:val="hybridMultilevel"/>
    <w:tmpl w:val="2E0272BA"/>
    <w:lvl w:ilvl="0" w:tplc="350A4998">
      <w:start w:val="4"/>
      <w:numFmt w:val="bullet"/>
      <w:lvlText w:val=""/>
      <w:lvlJc w:val="left"/>
      <w:pPr>
        <w:ind w:left="480" w:hanging="48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18"/>
  </w:num>
  <w:num w:numId="4">
    <w:abstractNumId w:val="20"/>
  </w:num>
  <w:num w:numId="5">
    <w:abstractNumId w:val="8"/>
  </w:num>
  <w:num w:numId="6">
    <w:abstractNumId w:val="4"/>
  </w:num>
  <w:num w:numId="7">
    <w:abstractNumId w:val="13"/>
  </w:num>
  <w:num w:numId="8">
    <w:abstractNumId w:val="16"/>
  </w:num>
  <w:num w:numId="9">
    <w:abstractNumId w:val="2"/>
  </w:num>
  <w:num w:numId="10">
    <w:abstractNumId w:val="9"/>
  </w:num>
  <w:num w:numId="11">
    <w:abstractNumId w:val="11"/>
  </w:num>
  <w:num w:numId="12">
    <w:abstractNumId w:val="1"/>
  </w:num>
  <w:num w:numId="13">
    <w:abstractNumId w:val="17"/>
  </w:num>
  <w:num w:numId="14">
    <w:abstractNumId w:val="7"/>
  </w:num>
  <w:num w:numId="15">
    <w:abstractNumId w:val="5"/>
  </w:num>
  <w:num w:numId="16">
    <w:abstractNumId w:val="0"/>
  </w:num>
  <w:num w:numId="17">
    <w:abstractNumId w:val="12"/>
  </w:num>
  <w:num w:numId="18">
    <w:abstractNumId w:val="15"/>
  </w:num>
  <w:num w:numId="19">
    <w:abstractNumId w:val="19"/>
  </w:num>
  <w:num w:numId="20">
    <w:abstractNumId w:val="14"/>
  </w:num>
  <w:num w:numId="21">
    <w:abstractNumId w:val="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1CF"/>
    <w:rsid w:val="0001175B"/>
    <w:rsid w:val="00060AFE"/>
    <w:rsid w:val="000B1E19"/>
    <w:rsid w:val="000C37CB"/>
    <w:rsid w:val="000D5CBB"/>
    <w:rsid w:val="00106351"/>
    <w:rsid w:val="0018492A"/>
    <w:rsid w:val="001A06F8"/>
    <w:rsid w:val="001C1B7D"/>
    <w:rsid w:val="001C6043"/>
    <w:rsid w:val="001F27C8"/>
    <w:rsid w:val="00250995"/>
    <w:rsid w:val="002D0CB9"/>
    <w:rsid w:val="002D47A6"/>
    <w:rsid w:val="002E5422"/>
    <w:rsid w:val="00306439"/>
    <w:rsid w:val="0033543F"/>
    <w:rsid w:val="003A032F"/>
    <w:rsid w:val="003C1081"/>
    <w:rsid w:val="003F41B6"/>
    <w:rsid w:val="003F5AB3"/>
    <w:rsid w:val="004023EE"/>
    <w:rsid w:val="004075B1"/>
    <w:rsid w:val="00421E76"/>
    <w:rsid w:val="004222E4"/>
    <w:rsid w:val="00451AFC"/>
    <w:rsid w:val="00475AFD"/>
    <w:rsid w:val="00477DA3"/>
    <w:rsid w:val="004A1826"/>
    <w:rsid w:val="004A361A"/>
    <w:rsid w:val="004E1F5B"/>
    <w:rsid w:val="00521C90"/>
    <w:rsid w:val="00542C26"/>
    <w:rsid w:val="005523DC"/>
    <w:rsid w:val="00553103"/>
    <w:rsid w:val="00575ABB"/>
    <w:rsid w:val="005A7D85"/>
    <w:rsid w:val="005C3AA1"/>
    <w:rsid w:val="005E5E1A"/>
    <w:rsid w:val="005F509B"/>
    <w:rsid w:val="006117C0"/>
    <w:rsid w:val="006874E5"/>
    <w:rsid w:val="00692C4E"/>
    <w:rsid w:val="00696CA7"/>
    <w:rsid w:val="006C6DCC"/>
    <w:rsid w:val="006D57DF"/>
    <w:rsid w:val="006E2C58"/>
    <w:rsid w:val="00710D9A"/>
    <w:rsid w:val="00723B3B"/>
    <w:rsid w:val="00727CD7"/>
    <w:rsid w:val="00756EB6"/>
    <w:rsid w:val="0076103F"/>
    <w:rsid w:val="0078560D"/>
    <w:rsid w:val="00840E98"/>
    <w:rsid w:val="008717A2"/>
    <w:rsid w:val="00876135"/>
    <w:rsid w:val="008A7C2B"/>
    <w:rsid w:val="008E7479"/>
    <w:rsid w:val="008F2CFA"/>
    <w:rsid w:val="008F694C"/>
    <w:rsid w:val="00922E66"/>
    <w:rsid w:val="009726A4"/>
    <w:rsid w:val="00A359E3"/>
    <w:rsid w:val="00A86CA1"/>
    <w:rsid w:val="00A94677"/>
    <w:rsid w:val="00AD1E18"/>
    <w:rsid w:val="00B12D06"/>
    <w:rsid w:val="00B32A8D"/>
    <w:rsid w:val="00B35252"/>
    <w:rsid w:val="00B3781E"/>
    <w:rsid w:val="00B47352"/>
    <w:rsid w:val="00B75BD8"/>
    <w:rsid w:val="00B86BD7"/>
    <w:rsid w:val="00BD3FA0"/>
    <w:rsid w:val="00BF09FA"/>
    <w:rsid w:val="00C311CF"/>
    <w:rsid w:val="00C32779"/>
    <w:rsid w:val="00C40444"/>
    <w:rsid w:val="00C468AB"/>
    <w:rsid w:val="00C84815"/>
    <w:rsid w:val="00DA5AA3"/>
    <w:rsid w:val="00DE2513"/>
    <w:rsid w:val="00E546AD"/>
    <w:rsid w:val="00E55DB7"/>
    <w:rsid w:val="00E576E7"/>
    <w:rsid w:val="00E645E9"/>
    <w:rsid w:val="00E65808"/>
    <w:rsid w:val="00E84841"/>
    <w:rsid w:val="00EA1F95"/>
    <w:rsid w:val="00EC03D2"/>
    <w:rsid w:val="00EC2230"/>
    <w:rsid w:val="00EC7BD4"/>
    <w:rsid w:val="00F066A3"/>
    <w:rsid w:val="00F570C6"/>
    <w:rsid w:val="00F601DB"/>
    <w:rsid w:val="00F65C9F"/>
    <w:rsid w:val="00F746D4"/>
    <w:rsid w:val="00F8243A"/>
    <w:rsid w:val="00FA44D2"/>
    <w:rsid w:val="00FD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7E238A-8E70-4773-A127-C4155B78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C58"/>
    <w:pPr>
      <w:widowControl w:val="0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635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10635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0635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106351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ListParagraph">
    <w:name w:val="List Paragraph"/>
    <w:basedOn w:val="Normal"/>
    <w:uiPriority w:val="34"/>
    <w:qFormat/>
    <w:rsid w:val="00106351"/>
    <w:pPr>
      <w:ind w:leftChars="200" w:left="480"/>
    </w:pPr>
  </w:style>
  <w:style w:type="paragraph" w:styleId="NoSpacing">
    <w:name w:val="No Spacing"/>
    <w:uiPriority w:val="99"/>
    <w:qFormat/>
    <w:rsid w:val="00C311CF"/>
    <w:pPr>
      <w:widowControl w:val="0"/>
    </w:pPr>
    <w:rPr>
      <w:rFonts w:ascii="Calibri" w:eastAsia="新細明體" w:hAnsi="Calibri" w:cs="Calibri"/>
      <w:szCs w:val="24"/>
    </w:rPr>
  </w:style>
  <w:style w:type="table" w:styleId="TableGrid">
    <w:name w:val="Table Grid"/>
    <w:basedOn w:val="TableNormal"/>
    <w:uiPriority w:val="59"/>
    <w:rsid w:val="00972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Normal"/>
    <w:rsid w:val="00710D9A"/>
    <w:pPr>
      <w:ind w:leftChars="200" w:left="480"/>
    </w:pPr>
    <w:rPr>
      <w:rFonts w:ascii="Calibri" w:eastAsia="新細明體" w:hAnsi="Calibri" w:cs="Times New Roman"/>
    </w:rPr>
  </w:style>
  <w:style w:type="paragraph" w:customStyle="1" w:styleId="10">
    <w:name w:val="無間距1"/>
    <w:rsid w:val="003C1081"/>
    <w:pPr>
      <w:widowControl w:val="0"/>
    </w:pPr>
    <w:rPr>
      <w:rFonts w:ascii="Calibri" w:eastAsia="新細明體" w:hAnsi="Calibri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BD4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7BD4"/>
    <w:rPr>
      <w:rFonts w:asciiTheme="majorHAnsi" w:eastAsia="新細明體" w:hAnsiTheme="majorHAnsi" w:cstheme="majorBidi"/>
      <w:i/>
      <w:iCs/>
      <w:szCs w:val="24"/>
    </w:rPr>
  </w:style>
  <w:style w:type="paragraph" w:styleId="Header">
    <w:name w:val="header"/>
    <w:basedOn w:val="Normal"/>
    <w:link w:val="HeaderChar"/>
    <w:uiPriority w:val="99"/>
    <w:unhideWhenUsed/>
    <w:rsid w:val="001A0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A06F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A0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A06F8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E2C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444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444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DCCDE-CB12-4757-99E0-94E68406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 kin Poon</dc:creator>
  <cp:lastModifiedBy>HUANG, Xindi</cp:lastModifiedBy>
  <cp:revision>10</cp:revision>
  <cp:lastPrinted>2015-06-29T03:21:00Z</cp:lastPrinted>
  <dcterms:created xsi:type="dcterms:W3CDTF">2015-07-01T10:34:00Z</dcterms:created>
  <dcterms:modified xsi:type="dcterms:W3CDTF">2015-07-07T09:31:00Z</dcterms:modified>
</cp:coreProperties>
</file>